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FF146" w14:textId="77777777" w:rsidR="00587E0B" w:rsidRPr="0043388A" w:rsidRDefault="00B2427E">
      <w:pPr>
        <w:pStyle w:val="Title"/>
        <w:rPr>
          <w:b/>
        </w:rPr>
      </w:pPr>
      <w:r>
        <w:rPr>
          <w:b/>
        </w:rPr>
        <w:t>POWER GENERATION</w:t>
      </w:r>
      <w:r w:rsidR="00D66647" w:rsidRPr="0043388A">
        <w:rPr>
          <w:b/>
        </w:rPr>
        <w:t xml:space="preserve"> </w:t>
      </w:r>
    </w:p>
    <w:p w14:paraId="7CF80AEE" w14:textId="77777777" w:rsidR="00587E0B" w:rsidRPr="0043388A" w:rsidRDefault="00D87349">
      <w:pPr>
        <w:pStyle w:val="Title"/>
        <w:rPr>
          <w:b/>
        </w:rPr>
      </w:pPr>
      <w:r>
        <w:rPr>
          <w:b/>
        </w:rPr>
        <w:t xml:space="preserve">OPTION TO LEASE </w:t>
      </w:r>
    </w:p>
    <w:p w14:paraId="52C83A15" w14:textId="77777777" w:rsidR="00587E0B" w:rsidRPr="0043388A" w:rsidRDefault="00587E0B"/>
    <w:p w14:paraId="66690793" w14:textId="77777777" w:rsidR="00587E0B" w:rsidRPr="0043388A" w:rsidRDefault="00587E0B">
      <w:pPr>
        <w:tabs>
          <w:tab w:val="left" w:pos="-90"/>
        </w:tabs>
        <w:ind w:firstLine="720"/>
      </w:pPr>
      <w:r w:rsidRPr="0043388A">
        <w:t xml:space="preserve">This </w:t>
      </w:r>
      <w:bookmarkStart w:id="0" w:name="_Hlk24379156"/>
      <w:r w:rsidR="00B2427E">
        <w:rPr>
          <w:b/>
          <w:bCs/>
        </w:rPr>
        <w:t>POWER GENERATION</w:t>
      </w:r>
      <w:r w:rsidRPr="0043388A">
        <w:rPr>
          <w:b/>
          <w:bCs/>
        </w:rPr>
        <w:t xml:space="preserve"> </w:t>
      </w:r>
      <w:r w:rsidR="00D87349">
        <w:rPr>
          <w:b/>
          <w:bCs/>
        </w:rPr>
        <w:t xml:space="preserve">OPTION TO LEASE </w:t>
      </w:r>
      <w:bookmarkEnd w:id="0"/>
      <w:r w:rsidRPr="0043388A">
        <w:t>(this “</w:t>
      </w:r>
      <w:r w:rsidRPr="0043388A">
        <w:rPr>
          <w:u w:val="single"/>
        </w:rPr>
        <w:t>Agreement</w:t>
      </w:r>
      <w:r w:rsidRPr="0043388A">
        <w:t xml:space="preserve">”) is made, dated and effective as of the </w:t>
      </w:r>
      <w:r w:rsidRPr="0043388A">
        <w:rPr>
          <w:bCs/>
        </w:rPr>
        <w:t>Effective Date (defined below</w:t>
      </w:r>
      <w:r w:rsidRPr="0043388A">
        <w:t xml:space="preserve">), by and between </w:t>
      </w:r>
      <w:r w:rsidRPr="0043388A">
        <w:rPr>
          <w:bCs/>
        </w:rPr>
        <w:t>Landowner</w:t>
      </w:r>
      <w:r w:rsidRPr="0043388A">
        <w:rPr>
          <w:b/>
        </w:rPr>
        <w:t xml:space="preserve"> </w:t>
      </w:r>
      <w:r w:rsidRPr="0043388A">
        <w:rPr>
          <w:bCs/>
        </w:rPr>
        <w:t>(defined below)</w:t>
      </w:r>
      <w:r w:rsidRPr="0043388A">
        <w:t xml:space="preserve"> and </w:t>
      </w:r>
      <w:r w:rsidR="00B2427E">
        <w:t>U</w:t>
      </w:r>
      <w:r w:rsidR="003E1FF1">
        <w:t>ET Ventures, LLC</w:t>
      </w:r>
      <w:r w:rsidR="00020A13">
        <w:t xml:space="preserve">, a </w:t>
      </w:r>
      <w:r w:rsidR="003E1FF1">
        <w:t>North Dakota</w:t>
      </w:r>
      <w:r w:rsidR="00020A13">
        <w:t xml:space="preserve"> limited liability company</w:t>
      </w:r>
      <w:r w:rsidR="00DE40D4">
        <w:t xml:space="preserve"> </w:t>
      </w:r>
      <w:r w:rsidRPr="0043388A">
        <w:t>(“</w:t>
      </w:r>
      <w:r w:rsidRPr="0043388A">
        <w:rPr>
          <w:bCs/>
          <w:u w:val="single"/>
        </w:rPr>
        <w:t>Lessee</w:t>
      </w:r>
      <w:r w:rsidRPr="0043388A">
        <w:t>”)</w:t>
      </w:r>
      <w:r w:rsidR="00405044" w:rsidRPr="0043388A">
        <w:t xml:space="preserve"> </w:t>
      </w:r>
      <w:r w:rsidRPr="0043388A">
        <w:t>(Landowner and Lessee are sometimes referred to herein individually as a “</w:t>
      </w:r>
      <w:r w:rsidRPr="0043388A">
        <w:rPr>
          <w:u w:val="single"/>
        </w:rPr>
        <w:t>Party</w:t>
      </w:r>
      <w:r w:rsidRPr="0043388A">
        <w:t>” and collectively as the “</w:t>
      </w:r>
      <w:r w:rsidRPr="0043388A">
        <w:rPr>
          <w:u w:val="single"/>
        </w:rPr>
        <w:t>Parties</w:t>
      </w:r>
      <w:r w:rsidRPr="0043388A">
        <w:t>”).</w:t>
      </w:r>
    </w:p>
    <w:p w14:paraId="66548B56" w14:textId="77777777" w:rsidR="00587E0B" w:rsidRPr="0043388A" w:rsidRDefault="00587E0B">
      <w:pPr>
        <w:tabs>
          <w:tab w:val="left" w:pos="-90"/>
        </w:tabs>
        <w:ind w:firstLine="720"/>
      </w:pPr>
    </w:p>
    <w:p w14:paraId="54724286" w14:textId="77777777" w:rsidR="00587E0B" w:rsidRPr="0043388A" w:rsidRDefault="00587E0B">
      <w:pPr>
        <w:pStyle w:val="SRLegalTabL1"/>
        <w:rPr>
          <w:szCs w:val="24"/>
        </w:rPr>
      </w:pPr>
      <w:r w:rsidRPr="0043388A">
        <w:rPr>
          <w:b/>
          <w:bCs/>
          <w:szCs w:val="24"/>
          <w:u w:val="single"/>
        </w:rPr>
        <w:t>Basic Provisions</w:t>
      </w:r>
      <w:r w:rsidRPr="0043388A">
        <w:rPr>
          <w:szCs w:val="24"/>
        </w:rPr>
        <w:t>.  The following terms used in this Agreement have the meanings set forth below:</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3"/>
        <w:gridCol w:w="2517"/>
        <w:gridCol w:w="5858"/>
      </w:tblGrid>
      <w:tr w:rsidR="009A68D6" w:rsidRPr="0043388A" w14:paraId="46EC2893" w14:textId="77777777">
        <w:tc>
          <w:tcPr>
            <w:tcW w:w="1183" w:type="dxa"/>
          </w:tcPr>
          <w:p w14:paraId="3E6EF82E" w14:textId="77777777" w:rsidR="00587E0B" w:rsidRPr="0043388A" w:rsidRDefault="00587E0B">
            <w:r w:rsidRPr="0043388A">
              <w:t>1.1</w:t>
            </w:r>
          </w:p>
        </w:tc>
        <w:tc>
          <w:tcPr>
            <w:tcW w:w="2517" w:type="dxa"/>
          </w:tcPr>
          <w:p w14:paraId="4233CCF6" w14:textId="77777777" w:rsidR="00587E0B" w:rsidRPr="0043388A" w:rsidRDefault="00587E0B">
            <w:pPr>
              <w:spacing w:after="240"/>
            </w:pPr>
            <w:r w:rsidRPr="0043388A">
              <w:t>“Landowner”</w:t>
            </w:r>
          </w:p>
        </w:tc>
        <w:tc>
          <w:tcPr>
            <w:tcW w:w="5858" w:type="dxa"/>
          </w:tcPr>
          <w:p w14:paraId="584AC172" w14:textId="77777777" w:rsidR="00471CCC" w:rsidRPr="0043388A" w:rsidRDefault="003E1FF1" w:rsidP="003659E5">
            <w:pPr>
              <w:widowControl w:val="0"/>
            </w:pPr>
            <w:r>
              <w:t>Independence Power and Light Company</w:t>
            </w:r>
          </w:p>
        </w:tc>
      </w:tr>
      <w:tr w:rsidR="009A68D6" w:rsidRPr="0043388A" w14:paraId="4C8A152E" w14:textId="77777777">
        <w:trPr>
          <w:trHeight w:val="1025"/>
        </w:trPr>
        <w:tc>
          <w:tcPr>
            <w:tcW w:w="1183" w:type="dxa"/>
          </w:tcPr>
          <w:p w14:paraId="6CDD7A66" w14:textId="77777777" w:rsidR="00587E0B" w:rsidRPr="0043388A" w:rsidRDefault="00587E0B">
            <w:pPr>
              <w:spacing w:after="240"/>
            </w:pPr>
            <w:r w:rsidRPr="0043388A">
              <w:t>1.2</w:t>
            </w:r>
          </w:p>
        </w:tc>
        <w:tc>
          <w:tcPr>
            <w:tcW w:w="2517" w:type="dxa"/>
          </w:tcPr>
          <w:p w14:paraId="07AD8395" w14:textId="77777777" w:rsidR="00587E0B" w:rsidRPr="0043388A" w:rsidRDefault="00587E0B">
            <w:pPr>
              <w:spacing w:after="240"/>
            </w:pPr>
            <w:r w:rsidRPr="0043388A">
              <w:t>“Property”</w:t>
            </w:r>
          </w:p>
        </w:tc>
        <w:tc>
          <w:tcPr>
            <w:tcW w:w="5858" w:type="dxa"/>
          </w:tcPr>
          <w:p w14:paraId="269DAD98" w14:textId="77777777" w:rsidR="00C56ACF" w:rsidRDefault="00587E0B" w:rsidP="00996380">
            <w:r w:rsidRPr="0043388A">
              <w:t xml:space="preserve">The real property consisting of </w:t>
            </w:r>
            <w:r w:rsidR="003E1FF1">
              <w:t xml:space="preserve">100 </w:t>
            </w:r>
            <w:r w:rsidR="00DE40D4">
              <w:t>acres</w:t>
            </w:r>
            <w:r w:rsidRPr="0043388A">
              <w:t xml:space="preserve"> located in </w:t>
            </w:r>
            <w:r w:rsidR="00256936">
              <w:t xml:space="preserve">Jackson </w:t>
            </w:r>
            <w:r w:rsidR="00DE40D4">
              <w:t>County,</w:t>
            </w:r>
            <w:r w:rsidR="00664A72">
              <w:t xml:space="preserve"> </w:t>
            </w:r>
            <w:r w:rsidR="00256936">
              <w:t>Missouri</w:t>
            </w:r>
            <w:r w:rsidRPr="0043388A">
              <w:t xml:space="preserve">, which is described in </w:t>
            </w:r>
            <w:r w:rsidRPr="0043388A">
              <w:rPr>
                <w:u w:val="single"/>
              </w:rPr>
              <w:t>Exhibit A</w:t>
            </w:r>
            <w:r w:rsidRPr="0043388A">
              <w:t xml:space="preserve"> attached hereto and incorporated herein by this reference, </w:t>
            </w:r>
            <w:r w:rsidR="005A4764" w:rsidRPr="0043388A">
              <w:t xml:space="preserve">together with all rights, privileges and appurtenances pertaining to such real property, including, without limitation, all right, title and interest of Landowner in and to </w:t>
            </w:r>
            <w:r w:rsidR="005661E9">
              <w:t xml:space="preserve">water rights, </w:t>
            </w:r>
            <w:r w:rsidR="005A4764" w:rsidRPr="0043388A">
              <w:t>rights-of-way, easements and appurtenances</w:t>
            </w:r>
            <w:r w:rsidR="00996380" w:rsidRPr="0043388A">
              <w:t>.</w:t>
            </w:r>
            <w:r w:rsidR="0023625C">
              <w:t xml:space="preserve"> </w:t>
            </w:r>
          </w:p>
          <w:p w14:paraId="0A19581E" w14:textId="77777777" w:rsidR="00A23F05" w:rsidRDefault="00A23F05" w:rsidP="00996380"/>
          <w:p w14:paraId="09563DB6" w14:textId="77777777" w:rsidR="00A23F05" w:rsidRPr="0043388A" w:rsidRDefault="00A23F05" w:rsidP="00996380">
            <w:r>
              <w:t>Exhibit B attached hereto shall include any portion of the property contained in Exhibit A that is restricted from consideration under the proposed lease</w:t>
            </w:r>
          </w:p>
        </w:tc>
      </w:tr>
      <w:tr w:rsidR="009A68D6" w:rsidRPr="0043388A" w14:paraId="6D8F1DBD" w14:textId="77777777">
        <w:tc>
          <w:tcPr>
            <w:tcW w:w="1183" w:type="dxa"/>
          </w:tcPr>
          <w:p w14:paraId="685B6A0A" w14:textId="77777777" w:rsidR="00587E0B" w:rsidRPr="0043388A" w:rsidRDefault="00587E0B">
            <w:pPr>
              <w:spacing w:after="240"/>
            </w:pPr>
            <w:r w:rsidRPr="0043388A">
              <w:t>1.3</w:t>
            </w:r>
          </w:p>
        </w:tc>
        <w:tc>
          <w:tcPr>
            <w:tcW w:w="2517" w:type="dxa"/>
          </w:tcPr>
          <w:p w14:paraId="15FFE3CB" w14:textId="77777777" w:rsidR="00587E0B" w:rsidRPr="0043388A" w:rsidRDefault="00587E0B">
            <w:pPr>
              <w:spacing w:after="240"/>
            </w:pPr>
            <w:r w:rsidRPr="0043388A">
              <w:t>“Effective Date”</w:t>
            </w:r>
          </w:p>
        </w:tc>
        <w:tc>
          <w:tcPr>
            <w:tcW w:w="5858" w:type="dxa"/>
          </w:tcPr>
          <w:p w14:paraId="14D29447" w14:textId="77777777" w:rsidR="00587E0B" w:rsidRPr="0043388A" w:rsidRDefault="003E1FF1">
            <w:pPr>
              <w:spacing w:after="240"/>
            </w:pPr>
            <w:r>
              <w:t>September 16</w:t>
            </w:r>
            <w:r w:rsidR="00B9595D" w:rsidRPr="0043388A">
              <w:t>,</w:t>
            </w:r>
            <w:r w:rsidR="00587E0B" w:rsidRPr="0043388A">
              <w:t xml:space="preserve"> 20</w:t>
            </w:r>
            <w:r w:rsidR="00A16F57">
              <w:t>2</w:t>
            </w:r>
            <w:r>
              <w:t>4</w:t>
            </w:r>
          </w:p>
        </w:tc>
      </w:tr>
      <w:tr w:rsidR="008E697A" w:rsidRPr="0043388A" w14:paraId="7244823F" w14:textId="77777777">
        <w:tc>
          <w:tcPr>
            <w:tcW w:w="1183" w:type="dxa"/>
          </w:tcPr>
          <w:p w14:paraId="2674D379" w14:textId="77777777" w:rsidR="008E697A" w:rsidRPr="0043388A" w:rsidRDefault="00210B84">
            <w:pPr>
              <w:spacing w:after="240"/>
            </w:pPr>
            <w:r>
              <w:t>1.4</w:t>
            </w:r>
          </w:p>
        </w:tc>
        <w:tc>
          <w:tcPr>
            <w:tcW w:w="2517" w:type="dxa"/>
          </w:tcPr>
          <w:p w14:paraId="6AE18D84" w14:textId="77777777" w:rsidR="008E697A" w:rsidRPr="0043388A" w:rsidRDefault="008E697A">
            <w:pPr>
              <w:spacing w:after="240"/>
            </w:pPr>
            <w:r>
              <w:t>“Term”</w:t>
            </w:r>
          </w:p>
        </w:tc>
        <w:tc>
          <w:tcPr>
            <w:tcW w:w="5858" w:type="dxa"/>
          </w:tcPr>
          <w:p w14:paraId="69FEE282" w14:textId="77777777" w:rsidR="008E697A" w:rsidRPr="0043388A" w:rsidRDefault="000C10C5">
            <w:pPr>
              <w:spacing w:after="240"/>
            </w:pPr>
            <w:r>
              <w:t>The term of this Agreement</w:t>
            </w:r>
            <w:r w:rsidR="001B0994">
              <w:t xml:space="preserve"> commencing on the Effective Date and expiring on the expiration of the Operations Period or the earlier termination of this Agreement,</w:t>
            </w:r>
            <w:r>
              <w:t xml:space="preserve"> consisting of the Feasibility Period, the Option Period, and the Operations Period.</w:t>
            </w:r>
          </w:p>
        </w:tc>
      </w:tr>
      <w:tr w:rsidR="009A68D6" w:rsidRPr="0043388A" w14:paraId="72E704D1" w14:textId="77777777">
        <w:trPr>
          <w:trHeight w:val="485"/>
        </w:trPr>
        <w:tc>
          <w:tcPr>
            <w:tcW w:w="1183" w:type="dxa"/>
          </w:tcPr>
          <w:p w14:paraId="49458FBD" w14:textId="77777777" w:rsidR="00587E0B" w:rsidRPr="0043388A" w:rsidRDefault="00587E0B">
            <w:pPr>
              <w:spacing w:after="240"/>
            </w:pPr>
            <w:r w:rsidRPr="0043388A">
              <w:t>1.</w:t>
            </w:r>
            <w:r w:rsidR="00210B84">
              <w:t>5</w:t>
            </w:r>
          </w:p>
        </w:tc>
        <w:tc>
          <w:tcPr>
            <w:tcW w:w="2517" w:type="dxa"/>
          </w:tcPr>
          <w:p w14:paraId="0CA83262" w14:textId="77777777" w:rsidR="00587E0B" w:rsidRPr="0043388A" w:rsidRDefault="00587E0B">
            <w:pPr>
              <w:spacing w:after="240"/>
            </w:pPr>
            <w:r w:rsidRPr="0043388A">
              <w:t>“</w:t>
            </w:r>
            <w:r w:rsidR="00022DB5">
              <w:t>Feasibility</w:t>
            </w:r>
            <w:r w:rsidRPr="0043388A">
              <w:t xml:space="preserve"> Period”</w:t>
            </w:r>
          </w:p>
        </w:tc>
        <w:tc>
          <w:tcPr>
            <w:tcW w:w="5858" w:type="dxa"/>
          </w:tcPr>
          <w:p w14:paraId="2BA1A295" w14:textId="77777777" w:rsidR="00587E0B" w:rsidRPr="0043388A" w:rsidRDefault="00587E0B">
            <w:pPr>
              <w:spacing w:after="240"/>
            </w:pPr>
            <w:r w:rsidRPr="0043388A">
              <w:t xml:space="preserve">The </w:t>
            </w:r>
            <w:r w:rsidR="00D66647" w:rsidRPr="0043388A">
              <w:t>p</w:t>
            </w:r>
            <w:r w:rsidRPr="0043388A">
              <w:t xml:space="preserve">eriod commencing on the Effective Date and expiring on the date </w:t>
            </w:r>
            <w:r w:rsidR="00D66647" w:rsidRPr="0043388A">
              <w:t xml:space="preserve">that is </w:t>
            </w:r>
            <w:r w:rsidR="003E1FF1">
              <w:t>one hundred twenty</w:t>
            </w:r>
            <w:r w:rsidR="000C2DEC">
              <w:t xml:space="preserve"> (</w:t>
            </w:r>
            <w:r w:rsidR="003E1FF1">
              <w:t>120</w:t>
            </w:r>
            <w:r w:rsidR="000C2DEC">
              <w:t xml:space="preserve">) </w:t>
            </w:r>
            <w:r w:rsidR="00022DB5">
              <w:t>days after the Effective Date</w:t>
            </w:r>
            <w:r w:rsidRPr="0043388A">
              <w:t>.</w:t>
            </w:r>
          </w:p>
        </w:tc>
      </w:tr>
      <w:tr w:rsidR="006166DC" w:rsidRPr="0043388A" w14:paraId="07C342AC" w14:textId="77777777">
        <w:trPr>
          <w:cantSplit/>
          <w:trHeight w:val="674"/>
        </w:trPr>
        <w:tc>
          <w:tcPr>
            <w:tcW w:w="1183" w:type="dxa"/>
          </w:tcPr>
          <w:p w14:paraId="23B0CC33" w14:textId="77777777" w:rsidR="006166DC" w:rsidRPr="0043388A" w:rsidRDefault="000414CE">
            <w:pPr>
              <w:tabs>
                <w:tab w:val="left" w:pos="204"/>
              </w:tabs>
              <w:spacing w:line="294" w:lineRule="exact"/>
            </w:pPr>
            <w:r>
              <w:t>1.</w:t>
            </w:r>
            <w:r w:rsidR="00A23F05">
              <w:t>6</w:t>
            </w:r>
          </w:p>
        </w:tc>
        <w:tc>
          <w:tcPr>
            <w:tcW w:w="2517" w:type="dxa"/>
          </w:tcPr>
          <w:p w14:paraId="5096872F" w14:textId="77777777" w:rsidR="006166DC" w:rsidRPr="0043388A" w:rsidRDefault="006166DC" w:rsidP="006166DC">
            <w:pPr>
              <w:spacing w:line="294" w:lineRule="exact"/>
              <w:ind w:left="151" w:hanging="151"/>
              <w:jc w:val="left"/>
            </w:pPr>
            <w:r>
              <w:t>“</w:t>
            </w:r>
            <w:r w:rsidR="008E697A">
              <w:t xml:space="preserve">First </w:t>
            </w:r>
            <w:r>
              <w:t>Option Period”</w:t>
            </w:r>
          </w:p>
        </w:tc>
        <w:tc>
          <w:tcPr>
            <w:tcW w:w="5858" w:type="dxa"/>
          </w:tcPr>
          <w:p w14:paraId="39CCFAEE" w14:textId="77777777" w:rsidR="006166DC" w:rsidRPr="0043388A" w:rsidRDefault="00446DC6">
            <w:pPr>
              <w:autoSpaceDE w:val="0"/>
              <w:autoSpaceDN w:val="0"/>
              <w:adjustRightInd w:val="0"/>
              <w:spacing w:after="240"/>
              <w:rPr>
                <w:color w:val="000000"/>
              </w:rPr>
            </w:pPr>
            <w:r>
              <w:rPr>
                <w:color w:val="000000"/>
              </w:rPr>
              <w:t xml:space="preserve">The period commencing upon the </w:t>
            </w:r>
            <w:r w:rsidR="00415833">
              <w:rPr>
                <w:color w:val="000000"/>
              </w:rPr>
              <w:t xml:space="preserve">expiration of the Feasibility Period </w:t>
            </w:r>
            <w:r>
              <w:rPr>
                <w:color w:val="000000"/>
              </w:rPr>
              <w:t>and expiring on th</w:t>
            </w:r>
            <w:r w:rsidR="003E1FF1">
              <w:rPr>
                <w:color w:val="000000"/>
              </w:rPr>
              <w:t xml:space="preserve">e </w:t>
            </w:r>
            <w:r>
              <w:rPr>
                <w:color w:val="000000"/>
              </w:rPr>
              <w:t xml:space="preserve">date that is </w:t>
            </w:r>
            <w:r w:rsidR="003E1FF1">
              <w:rPr>
                <w:color w:val="000000"/>
              </w:rPr>
              <w:t>twelve</w:t>
            </w:r>
            <w:r w:rsidR="000C2DEC">
              <w:rPr>
                <w:color w:val="000000"/>
              </w:rPr>
              <w:t xml:space="preserve"> (</w:t>
            </w:r>
            <w:r w:rsidR="003E1FF1">
              <w:rPr>
                <w:color w:val="000000"/>
              </w:rPr>
              <w:t>12</w:t>
            </w:r>
            <w:r w:rsidR="000C2DEC">
              <w:rPr>
                <w:color w:val="000000"/>
              </w:rPr>
              <w:t xml:space="preserve">) months </w:t>
            </w:r>
            <w:r w:rsidR="00D06C5D">
              <w:rPr>
                <w:color w:val="000000"/>
              </w:rPr>
              <w:t xml:space="preserve">thereafter </w:t>
            </w:r>
            <w:r>
              <w:rPr>
                <w:color w:val="000000"/>
              </w:rPr>
              <w:t xml:space="preserve">(as may be extended </w:t>
            </w:r>
            <w:r w:rsidR="000C2DEC">
              <w:rPr>
                <w:color w:val="000000"/>
              </w:rPr>
              <w:t xml:space="preserve">by </w:t>
            </w:r>
            <w:r w:rsidR="003E1FF1">
              <w:rPr>
                <w:color w:val="000000"/>
              </w:rPr>
              <w:t>two</w:t>
            </w:r>
            <w:r w:rsidR="00020A13">
              <w:rPr>
                <w:color w:val="000000"/>
              </w:rPr>
              <w:t xml:space="preserve"> (</w:t>
            </w:r>
            <w:r w:rsidR="003E1FF1">
              <w:rPr>
                <w:color w:val="000000"/>
              </w:rPr>
              <w:t>2</w:t>
            </w:r>
            <w:r w:rsidR="00020A13">
              <w:rPr>
                <w:color w:val="000000"/>
              </w:rPr>
              <w:t>)</w:t>
            </w:r>
            <w:r w:rsidR="000C2DEC">
              <w:rPr>
                <w:color w:val="000000"/>
              </w:rPr>
              <w:t xml:space="preserve"> </w:t>
            </w:r>
            <w:r w:rsidR="00F256FC">
              <w:rPr>
                <w:color w:val="000000"/>
              </w:rPr>
              <w:t xml:space="preserve">additional </w:t>
            </w:r>
            <w:r w:rsidR="003E1FF1">
              <w:rPr>
                <w:color w:val="000000"/>
              </w:rPr>
              <w:t>twelve</w:t>
            </w:r>
            <w:r w:rsidR="000C2DEC">
              <w:rPr>
                <w:color w:val="000000"/>
              </w:rPr>
              <w:t xml:space="preserve"> (</w:t>
            </w:r>
            <w:r w:rsidR="003E1FF1">
              <w:rPr>
                <w:color w:val="000000"/>
              </w:rPr>
              <w:t>12</w:t>
            </w:r>
            <w:r w:rsidR="000C2DEC">
              <w:rPr>
                <w:color w:val="000000"/>
              </w:rPr>
              <w:t xml:space="preserve">) month </w:t>
            </w:r>
            <w:r w:rsidR="00F256FC">
              <w:rPr>
                <w:color w:val="000000"/>
              </w:rPr>
              <w:t>periods</w:t>
            </w:r>
            <w:r>
              <w:rPr>
                <w:color w:val="000000"/>
              </w:rPr>
              <w:t xml:space="preserve"> pursuant to </w:t>
            </w:r>
            <w:r w:rsidRPr="00446DC6">
              <w:rPr>
                <w:color w:val="000000"/>
                <w:u w:val="single"/>
              </w:rPr>
              <w:t>Section 2.1</w:t>
            </w:r>
            <w:r>
              <w:rPr>
                <w:color w:val="000000"/>
              </w:rPr>
              <w:t xml:space="preserve"> below</w:t>
            </w:r>
            <w:r w:rsidR="00F256FC">
              <w:rPr>
                <w:color w:val="000000"/>
              </w:rPr>
              <w:t xml:space="preserve"> (each, an “</w:t>
            </w:r>
            <w:r w:rsidR="00F256FC" w:rsidRPr="00F256FC">
              <w:rPr>
                <w:color w:val="000000"/>
                <w:u w:val="single"/>
              </w:rPr>
              <w:t>Extended Option Period</w:t>
            </w:r>
            <w:r w:rsidR="00F256FC">
              <w:rPr>
                <w:color w:val="000000"/>
              </w:rPr>
              <w:t>”</w:t>
            </w:r>
            <w:r>
              <w:rPr>
                <w:color w:val="000000"/>
              </w:rPr>
              <w:t>)</w:t>
            </w:r>
            <w:r w:rsidR="00F256FC">
              <w:rPr>
                <w:color w:val="000000"/>
              </w:rPr>
              <w:t>)</w:t>
            </w:r>
            <w:r w:rsidR="007F5D7C">
              <w:rPr>
                <w:color w:val="000000"/>
              </w:rPr>
              <w:t>.</w:t>
            </w:r>
          </w:p>
        </w:tc>
      </w:tr>
      <w:tr w:rsidR="006166DC" w:rsidRPr="0043388A" w14:paraId="6E0A53E2" w14:textId="77777777">
        <w:trPr>
          <w:cantSplit/>
          <w:trHeight w:val="674"/>
        </w:trPr>
        <w:tc>
          <w:tcPr>
            <w:tcW w:w="1183" w:type="dxa"/>
          </w:tcPr>
          <w:p w14:paraId="68E17B87" w14:textId="77777777" w:rsidR="006166DC" w:rsidRPr="0043388A" w:rsidRDefault="000414CE">
            <w:pPr>
              <w:tabs>
                <w:tab w:val="left" w:pos="204"/>
              </w:tabs>
              <w:spacing w:line="294" w:lineRule="exact"/>
            </w:pPr>
            <w:r>
              <w:lastRenderedPageBreak/>
              <w:t>1.</w:t>
            </w:r>
            <w:r w:rsidR="00A23F05">
              <w:t>7</w:t>
            </w:r>
          </w:p>
        </w:tc>
        <w:tc>
          <w:tcPr>
            <w:tcW w:w="2517" w:type="dxa"/>
          </w:tcPr>
          <w:p w14:paraId="2D4CC8FB" w14:textId="77777777" w:rsidR="006166DC" w:rsidRDefault="006166DC" w:rsidP="006166DC">
            <w:pPr>
              <w:spacing w:line="294" w:lineRule="exact"/>
              <w:ind w:left="151" w:hanging="151"/>
              <w:jc w:val="left"/>
            </w:pPr>
            <w:r>
              <w:t>“Option Period Payments”</w:t>
            </w:r>
          </w:p>
        </w:tc>
        <w:tc>
          <w:tcPr>
            <w:tcW w:w="5858" w:type="dxa"/>
          </w:tcPr>
          <w:p w14:paraId="75C6FDFA" w14:textId="77777777" w:rsidR="000414CE" w:rsidRPr="0043388A" w:rsidRDefault="00F256FC">
            <w:pPr>
              <w:autoSpaceDE w:val="0"/>
              <w:autoSpaceDN w:val="0"/>
              <w:adjustRightInd w:val="0"/>
              <w:spacing w:after="240"/>
              <w:rPr>
                <w:color w:val="000000"/>
              </w:rPr>
            </w:pPr>
            <w:r>
              <w:rPr>
                <w:color w:val="000000"/>
              </w:rPr>
              <w:t xml:space="preserve">Lessee shall pay Landowner each </w:t>
            </w:r>
            <w:r w:rsidR="003E1FF1">
              <w:rPr>
                <w:color w:val="000000"/>
              </w:rPr>
              <w:t>O</w:t>
            </w:r>
            <w:r>
              <w:rPr>
                <w:color w:val="000000"/>
              </w:rPr>
              <w:t>ption</w:t>
            </w:r>
            <w:r w:rsidR="003E1FF1">
              <w:rPr>
                <w:color w:val="000000"/>
              </w:rPr>
              <w:t xml:space="preserve"> Period</w:t>
            </w:r>
            <w:r>
              <w:rPr>
                <w:color w:val="000000"/>
              </w:rPr>
              <w:t xml:space="preserve"> </w:t>
            </w:r>
            <w:r w:rsidR="003E1FF1">
              <w:rPr>
                <w:color w:val="000000"/>
              </w:rPr>
              <w:t>P</w:t>
            </w:r>
            <w:r>
              <w:rPr>
                <w:color w:val="000000"/>
              </w:rPr>
              <w:t xml:space="preserve">ayment when due in the amount provided in </w:t>
            </w:r>
            <w:r w:rsidR="00667AD6">
              <w:rPr>
                <w:color w:val="000000"/>
                <w:u w:val="single"/>
              </w:rPr>
              <w:t xml:space="preserve">Exhibit </w:t>
            </w:r>
            <w:r w:rsidR="00A23F05">
              <w:rPr>
                <w:color w:val="000000"/>
                <w:u w:val="single"/>
              </w:rPr>
              <w:t>C</w:t>
            </w:r>
            <w:r w:rsidR="000414CE">
              <w:rPr>
                <w:color w:val="000000"/>
              </w:rPr>
              <w:t>.</w:t>
            </w:r>
            <w:r>
              <w:rPr>
                <w:color w:val="000000"/>
              </w:rPr>
              <w:t xml:space="preserve"> Lessee shall pay to Landowner </w:t>
            </w:r>
            <w:r>
              <w:rPr>
                <w:rFonts w:eastAsia="Microsoft JhengHei UI"/>
              </w:rPr>
              <w:t>the first Option Period Payment on or prior to the expiration of the Feasibility Period and each subsequent Option Period Payment on or prior to the commencement of each Extended Option Period unless this Agreement is earlier terminated as provided herein.</w:t>
            </w:r>
            <w:r w:rsidR="00A30E33">
              <w:rPr>
                <w:rFonts w:eastAsia="Microsoft JhengHei UI"/>
              </w:rPr>
              <w:t xml:space="preserve"> </w:t>
            </w:r>
          </w:p>
        </w:tc>
      </w:tr>
      <w:tr w:rsidR="009A68D6" w:rsidRPr="0043388A" w14:paraId="5EC61349" w14:textId="77777777">
        <w:tc>
          <w:tcPr>
            <w:tcW w:w="1183" w:type="dxa"/>
          </w:tcPr>
          <w:p w14:paraId="1D40ECE1" w14:textId="77777777" w:rsidR="00587E0B" w:rsidRPr="0043388A" w:rsidRDefault="00587E0B">
            <w:pPr>
              <w:spacing w:after="240"/>
            </w:pPr>
            <w:r w:rsidRPr="0043388A">
              <w:t>1.</w:t>
            </w:r>
            <w:r w:rsidR="00A23F05">
              <w:t>8</w:t>
            </w:r>
          </w:p>
        </w:tc>
        <w:tc>
          <w:tcPr>
            <w:tcW w:w="2517" w:type="dxa"/>
          </w:tcPr>
          <w:p w14:paraId="5ECC3D3E" w14:textId="77777777" w:rsidR="00587E0B" w:rsidRPr="0043388A" w:rsidRDefault="00587E0B" w:rsidP="00CA1A2D">
            <w:pPr>
              <w:ind w:left="12" w:firstLine="2"/>
              <w:jc w:val="left"/>
            </w:pPr>
            <w:r w:rsidRPr="0043388A">
              <w:t>“Improvements”</w:t>
            </w:r>
          </w:p>
        </w:tc>
        <w:tc>
          <w:tcPr>
            <w:tcW w:w="5858" w:type="dxa"/>
          </w:tcPr>
          <w:p w14:paraId="5C5654A1" w14:textId="77777777" w:rsidR="00587E0B" w:rsidRPr="0043388A" w:rsidRDefault="00587E0B">
            <w:r w:rsidRPr="0043388A">
              <w:t>All facilities, structures, equipment, machinery, materials and property of every kind and character that is constructed, installed, and/or placed on, above, or under the Property by or on behalf of Lessee in connection with a Project</w:t>
            </w:r>
            <w:r w:rsidR="00D65C65">
              <w:t xml:space="preserve">, including </w:t>
            </w:r>
            <w:r w:rsidR="00B2427E">
              <w:t>Power Generation</w:t>
            </w:r>
            <w:r w:rsidR="00D65C65">
              <w:t xml:space="preserve"> Facilities</w:t>
            </w:r>
            <w:r w:rsidR="003A2B90">
              <w:t xml:space="preserve"> and ancillary support facilities</w:t>
            </w:r>
            <w:r w:rsidRPr="0043388A">
              <w:t>.</w:t>
            </w:r>
          </w:p>
          <w:p w14:paraId="76F98DE9" w14:textId="77777777" w:rsidR="00C56ACF" w:rsidRPr="0043388A" w:rsidRDefault="00C56ACF"/>
        </w:tc>
      </w:tr>
      <w:tr w:rsidR="009A68D6" w:rsidRPr="0043388A" w14:paraId="7D234117" w14:textId="77777777">
        <w:tc>
          <w:tcPr>
            <w:tcW w:w="1183" w:type="dxa"/>
          </w:tcPr>
          <w:p w14:paraId="6FDECA3B" w14:textId="77777777" w:rsidR="00587E0B" w:rsidRPr="0043388A" w:rsidRDefault="00587E0B">
            <w:pPr>
              <w:spacing w:after="240"/>
            </w:pPr>
            <w:r w:rsidRPr="0043388A">
              <w:t>1.</w:t>
            </w:r>
            <w:r w:rsidR="00A23F05">
              <w:t>9</w:t>
            </w:r>
          </w:p>
        </w:tc>
        <w:tc>
          <w:tcPr>
            <w:tcW w:w="2517" w:type="dxa"/>
          </w:tcPr>
          <w:p w14:paraId="51013D28" w14:textId="77777777" w:rsidR="00587E0B" w:rsidRPr="0043388A" w:rsidRDefault="00587E0B" w:rsidP="00CA1A2D">
            <w:pPr>
              <w:ind w:left="12" w:firstLine="2"/>
              <w:jc w:val="left"/>
            </w:pPr>
            <w:r w:rsidRPr="0043388A">
              <w:t>“Project(s)”</w:t>
            </w:r>
          </w:p>
        </w:tc>
        <w:tc>
          <w:tcPr>
            <w:tcW w:w="5858" w:type="dxa"/>
          </w:tcPr>
          <w:p w14:paraId="37940DF6" w14:textId="77777777" w:rsidR="00587E0B" w:rsidRPr="0043388A" w:rsidRDefault="00392D13">
            <w:r>
              <w:t>A large integrated energy project that may be developed and constructed</w:t>
            </w:r>
            <w:r w:rsidR="00BF6245" w:rsidRPr="0043388A">
              <w:t xml:space="preserve"> by Lessee on the Property and</w:t>
            </w:r>
            <w:r>
              <w:t>/or</w:t>
            </w:r>
            <w:r w:rsidR="00BF6245" w:rsidRPr="0043388A">
              <w:t xml:space="preserve"> on other adjacent or nearby property. The Project may include </w:t>
            </w:r>
            <w:proofErr w:type="gramStart"/>
            <w:r w:rsidR="00BF6245" w:rsidRPr="0043388A">
              <w:t>a</w:t>
            </w:r>
            <w:r w:rsidR="00587E0B" w:rsidRPr="0043388A">
              <w:t>ny and all</w:t>
            </w:r>
            <w:proofErr w:type="gramEnd"/>
            <w:r w:rsidR="00587E0B" w:rsidRPr="0043388A">
              <w:t xml:space="preserve"> Improvements, including </w:t>
            </w:r>
            <w:r w:rsidR="003A2B90">
              <w:t>Power Generation and Electrical Transmission</w:t>
            </w:r>
            <w:r w:rsidR="00587E0B" w:rsidRPr="0043388A">
              <w:t xml:space="preserve"> Facilities, that are developed, constructed and/or operated on the Property</w:t>
            </w:r>
            <w:r w:rsidR="00BF6245" w:rsidRPr="0043388A">
              <w:t xml:space="preserve"> </w:t>
            </w:r>
            <w:r w:rsidR="00587E0B" w:rsidRPr="0043388A">
              <w:t>and/or on other property to generate and deliver electrical power to purchasers of such power.</w:t>
            </w:r>
          </w:p>
          <w:p w14:paraId="45E85575" w14:textId="77777777" w:rsidR="00C56ACF" w:rsidRPr="0043388A" w:rsidRDefault="00C56ACF"/>
        </w:tc>
      </w:tr>
      <w:tr w:rsidR="009A68D6" w:rsidRPr="0043388A" w14:paraId="3E4A1648" w14:textId="77777777">
        <w:tc>
          <w:tcPr>
            <w:tcW w:w="1183" w:type="dxa"/>
          </w:tcPr>
          <w:p w14:paraId="4C851C85" w14:textId="77777777" w:rsidR="00587E0B" w:rsidRPr="0043388A" w:rsidRDefault="00587E0B">
            <w:pPr>
              <w:spacing w:after="240"/>
            </w:pPr>
            <w:r w:rsidRPr="0043388A">
              <w:t>1.1</w:t>
            </w:r>
            <w:r w:rsidR="00A23F05">
              <w:t>0</w:t>
            </w:r>
          </w:p>
        </w:tc>
        <w:tc>
          <w:tcPr>
            <w:tcW w:w="2517" w:type="dxa"/>
          </w:tcPr>
          <w:p w14:paraId="29A3FC40" w14:textId="77777777" w:rsidR="00587E0B" w:rsidRPr="0043388A" w:rsidRDefault="00587E0B" w:rsidP="009B3E6B">
            <w:pPr>
              <w:ind w:left="140" w:hanging="88"/>
              <w:jc w:val="left"/>
            </w:pPr>
            <w:r w:rsidRPr="0043388A">
              <w:t>“</w:t>
            </w:r>
            <w:r w:rsidR="003A2B90">
              <w:t>Power Generation</w:t>
            </w:r>
            <w:r w:rsidRPr="0043388A">
              <w:t xml:space="preserve"> Facilities”</w:t>
            </w:r>
          </w:p>
        </w:tc>
        <w:tc>
          <w:tcPr>
            <w:tcW w:w="5858" w:type="dxa"/>
          </w:tcPr>
          <w:p w14:paraId="1310E63D" w14:textId="0813B6BD" w:rsidR="00587E0B" w:rsidRPr="0043388A" w:rsidRDefault="00587E0B">
            <w:r w:rsidRPr="0043388A">
              <w:t xml:space="preserve">All facilities, structures, equipment, machinery, materials and property of every kind and character, including, without limitation, </w:t>
            </w:r>
            <w:r w:rsidR="00392D13">
              <w:t xml:space="preserve">multiple Power Generation </w:t>
            </w:r>
            <w:r w:rsidRPr="0043388A">
              <w:t xml:space="preserve">Facilities, that are constructed, installed, and/or placed on, above, or under the Property by or on behalf of Lessee in connection with a Project, individual </w:t>
            </w:r>
            <w:r w:rsidR="003A2B90">
              <w:t>generation</w:t>
            </w:r>
            <w:r w:rsidRPr="0043388A">
              <w:t xml:space="preserve"> </w:t>
            </w:r>
            <w:r w:rsidR="003A2B90">
              <w:t>units</w:t>
            </w:r>
            <w:r w:rsidRPr="0043388A">
              <w:t xml:space="preserve">, </w:t>
            </w:r>
            <w:r w:rsidR="003A2B90">
              <w:t>cooling systems</w:t>
            </w:r>
            <w:r w:rsidRPr="0043388A">
              <w:t xml:space="preserve">, </w:t>
            </w:r>
            <w:r w:rsidR="003A2B90">
              <w:t>heat recovery steam generators</w:t>
            </w:r>
            <w:r w:rsidRPr="0043388A">
              <w:t xml:space="preserve"> and related facilities necessary </w:t>
            </w:r>
            <w:r w:rsidR="003A2B90">
              <w:t xml:space="preserve">for </w:t>
            </w:r>
            <w:r w:rsidRPr="0043388A">
              <w:t xml:space="preserve">power generation systems installed in connection with the foregoing </w:t>
            </w:r>
            <w:r w:rsidR="003A2B90">
              <w:t>power generation</w:t>
            </w:r>
            <w:r w:rsidRPr="0043388A">
              <w:t xml:space="preserve"> facilities, existing and/or future technologies used or useful in connection with the generation of electricity</w:t>
            </w:r>
            <w:r w:rsidR="003A2B90">
              <w:t xml:space="preserve"> </w:t>
            </w:r>
            <w:r w:rsidRPr="0043388A">
              <w:t xml:space="preserve">and associated support structures, interconnection facilities for delivery to a utility grid or other system (including transformers and </w:t>
            </w:r>
            <w:r w:rsidR="000E74C3" w:rsidRPr="0043388A">
              <w:t xml:space="preserve">overhead </w:t>
            </w:r>
            <w:r w:rsidRPr="0043388A">
              <w:t>electrical transmission lines), substation buildings or switching stations containing equipment used for purposes of adjusting voltage of electricity received from the collection lines, energy collection facilities, braces, wiring, plumbing, and related equipment, as well as facilities for  including operations and maintenance building(s), together with all related utilities supporting same.</w:t>
            </w:r>
          </w:p>
          <w:p w14:paraId="0A5D747A" w14:textId="77777777" w:rsidR="00C56ACF" w:rsidRPr="0043388A" w:rsidRDefault="00C56ACF"/>
        </w:tc>
      </w:tr>
      <w:tr w:rsidR="00392D13" w:rsidRPr="0043388A" w14:paraId="03588076" w14:textId="77777777">
        <w:tc>
          <w:tcPr>
            <w:tcW w:w="1183" w:type="dxa"/>
          </w:tcPr>
          <w:p w14:paraId="3B459735" w14:textId="77777777" w:rsidR="00392D13" w:rsidRPr="0043388A" w:rsidRDefault="00392D13">
            <w:pPr>
              <w:spacing w:after="240"/>
            </w:pPr>
            <w:r>
              <w:lastRenderedPageBreak/>
              <w:t>1.1</w:t>
            </w:r>
            <w:r w:rsidR="00A23F05">
              <w:t>1</w:t>
            </w:r>
          </w:p>
        </w:tc>
        <w:tc>
          <w:tcPr>
            <w:tcW w:w="2517" w:type="dxa"/>
          </w:tcPr>
          <w:p w14:paraId="77C697EE" w14:textId="77777777" w:rsidR="00392D13" w:rsidRPr="0043388A" w:rsidRDefault="00392D13" w:rsidP="009B3E6B">
            <w:pPr>
              <w:ind w:left="140" w:hanging="88"/>
              <w:jc w:val="left"/>
            </w:pPr>
            <w:r>
              <w:t>Option to Purchase</w:t>
            </w:r>
          </w:p>
        </w:tc>
        <w:tc>
          <w:tcPr>
            <w:tcW w:w="5858" w:type="dxa"/>
          </w:tcPr>
          <w:p w14:paraId="18BF70D6" w14:textId="77777777" w:rsidR="00392D13" w:rsidRPr="0043388A" w:rsidRDefault="00392D13">
            <w:r>
              <w:t xml:space="preserve">For the term of this Agreement, the Landowner shall have the </w:t>
            </w:r>
            <w:r w:rsidR="00B77FA4">
              <w:t>right, but not the obligation to purchase energy and capacity to be produced from the Generation Facilities via a power purchase agreement mutually acceptable to the Landowner and Lessee.</w:t>
            </w:r>
          </w:p>
        </w:tc>
      </w:tr>
    </w:tbl>
    <w:p w14:paraId="7544E39D" w14:textId="77777777" w:rsidR="00587E0B" w:rsidRPr="0043388A" w:rsidRDefault="00587E0B"/>
    <w:p w14:paraId="6EDCF971" w14:textId="77777777" w:rsidR="00D87349" w:rsidRDefault="00D87349" w:rsidP="006E6A3B">
      <w:pPr>
        <w:pStyle w:val="SRLegalTabL1"/>
        <w:keepNext/>
        <w:keepLines/>
        <w:rPr>
          <w:b/>
        </w:rPr>
      </w:pPr>
      <w:r>
        <w:rPr>
          <w:b/>
          <w:u w:val="single"/>
        </w:rPr>
        <w:t>Grant of Option</w:t>
      </w:r>
      <w:r w:rsidRPr="00D87349">
        <w:rPr>
          <w:b/>
        </w:rPr>
        <w:t>.</w:t>
      </w:r>
    </w:p>
    <w:p w14:paraId="2E5A442F" w14:textId="5F09D2E9" w:rsidR="00D87349" w:rsidRPr="0045553B" w:rsidRDefault="00D87349" w:rsidP="00FD1397">
      <w:pPr>
        <w:pStyle w:val="SRLegalTabL2"/>
        <w:tabs>
          <w:tab w:val="clear" w:pos="3060"/>
        </w:tabs>
        <w:ind w:left="0"/>
      </w:pPr>
      <w:r w:rsidRPr="0045553B">
        <w:rPr>
          <w:u w:val="single"/>
        </w:rPr>
        <w:t xml:space="preserve">Grant of Option; </w:t>
      </w:r>
      <w:r w:rsidR="007148D3">
        <w:rPr>
          <w:u w:val="single"/>
        </w:rPr>
        <w:t xml:space="preserve">Feasibility Period; </w:t>
      </w:r>
      <w:r w:rsidRPr="0045553B">
        <w:rPr>
          <w:u w:val="single"/>
        </w:rPr>
        <w:t>Option Period</w:t>
      </w:r>
      <w:r w:rsidRPr="0045553B">
        <w:t xml:space="preserve">. </w:t>
      </w:r>
      <w:r w:rsidR="00D86547" w:rsidRPr="00D86547">
        <w:t>For good and valuable consideration, the receipt and sufficiency of which are hereby acknowledged by Landowner</w:t>
      </w:r>
      <w:r w:rsidR="00D86547">
        <w:t>,</w:t>
      </w:r>
      <w:r w:rsidRPr="0045553B">
        <w:t xml:space="preserve"> </w:t>
      </w:r>
      <w:r w:rsidR="000414CE">
        <w:t>Lando</w:t>
      </w:r>
      <w:r w:rsidRPr="0045553B">
        <w:t xml:space="preserve">wner hereby grants to Lessee an </w:t>
      </w:r>
      <w:r w:rsidRPr="00DA3720">
        <w:t xml:space="preserve">exclusive </w:t>
      </w:r>
      <w:r w:rsidRPr="0045553B">
        <w:t xml:space="preserve">option to lease </w:t>
      </w:r>
      <w:r w:rsidR="000D308F" w:rsidRPr="004D5721">
        <w:t>a portion of</w:t>
      </w:r>
      <w:r w:rsidR="000D308F">
        <w:t xml:space="preserve"> </w:t>
      </w:r>
      <w:r w:rsidRPr="0045553B">
        <w:t xml:space="preserve">the Property, exercisable during the </w:t>
      </w:r>
      <w:r w:rsidRPr="00DA3720">
        <w:t>Option Period</w:t>
      </w:r>
      <w:r w:rsidR="005661E9" w:rsidRPr="00DA3720">
        <w:t xml:space="preserve"> (as defined below)</w:t>
      </w:r>
      <w:r w:rsidRPr="00DA3720">
        <w:t xml:space="preserve"> (the “</w:t>
      </w:r>
      <w:r w:rsidRPr="00DA3720">
        <w:rPr>
          <w:u w:val="single"/>
        </w:rPr>
        <w:t>Option</w:t>
      </w:r>
      <w:r w:rsidR="0019593C" w:rsidRPr="00DA3720">
        <w:rPr>
          <w:u w:val="single"/>
        </w:rPr>
        <w:t xml:space="preserve"> Period</w:t>
      </w:r>
      <w:r w:rsidRPr="00DA3720">
        <w:t>”).</w:t>
      </w:r>
      <w:r w:rsidRPr="0045553B">
        <w:t xml:space="preserve"> </w:t>
      </w:r>
      <w:r w:rsidR="00C91A1B">
        <w:t xml:space="preserve"> During the Feasibility Period</w:t>
      </w:r>
      <w:r w:rsidR="001E2579">
        <w:t xml:space="preserve"> and Option Period</w:t>
      </w:r>
      <w:r w:rsidR="00C91A1B">
        <w:t xml:space="preserve">, Landowner shall </w:t>
      </w:r>
      <w:r w:rsidR="00D06C5D">
        <w:t>permit</w:t>
      </w:r>
      <w:r w:rsidR="00C91A1B">
        <w:t xml:space="preserve"> Lessee to enter upon the Property to inspect the feasibility of the Property for the purpose of </w:t>
      </w:r>
      <w:r w:rsidR="00D33D8F">
        <w:t>evaluating the site for future p</w:t>
      </w:r>
      <w:r w:rsidR="006930B5">
        <w:t xml:space="preserve">ower </w:t>
      </w:r>
      <w:r w:rsidR="00D33D8F">
        <w:t>g</w:t>
      </w:r>
      <w:r w:rsidR="006930B5">
        <w:t>eneration</w:t>
      </w:r>
      <w:r w:rsidR="00C91A1B">
        <w:t xml:space="preserve"> </w:t>
      </w:r>
      <w:r w:rsidR="00D33D8F">
        <w:t>construction and o</w:t>
      </w:r>
      <w:r w:rsidR="00C91A1B">
        <w:t>perations</w:t>
      </w:r>
      <w:r w:rsidR="00EE2C60">
        <w:t>,</w:t>
      </w:r>
      <w:r w:rsidR="001E2579">
        <w:t xml:space="preserve"> which may include but not be limited to environmental surveys </w:t>
      </w:r>
      <w:r w:rsidR="007E096F">
        <w:t>and inspections more fully described in Section 2.2 of this Agreement</w:t>
      </w:r>
      <w:r w:rsidR="00C91A1B">
        <w:t>.</w:t>
      </w:r>
      <w:r w:rsidR="007148D3">
        <w:t xml:space="preserve"> </w:t>
      </w:r>
      <w:r w:rsidRPr="0045553B">
        <w:t xml:space="preserve">Prior to the expiration of the </w:t>
      </w:r>
      <w:r w:rsidR="008E697A">
        <w:t xml:space="preserve">First </w:t>
      </w:r>
      <w:r w:rsidRPr="0045553B">
        <w:t xml:space="preserve">Option Period, Lessee may extend the term of the </w:t>
      </w:r>
      <w:r w:rsidR="008E697A">
        <w:t xml:space="preserve">First </w:t>
      </w:r>
      <w:r w:rsidRPr="0045553B">
        <w:t xml:space="preserve">Option Period for </w:t>
      </w:r>
      <w:r w:rsidR="00B77FA4">
        <w:t>two</w:t>
      </w:r>
      <w:r w:rsidR="000C2DEC">
        <w:t xml:space="preserve"> (</w:t>
      </w:r>
      <w:r w:rsidR="00B77FA4">
        <w:t>2</w:t>
      </w:r>
      <w:r w:rsidR="000C2DEC">
        <w:t xml:space="preserve">) </w:t>
      </w:r>
      <w:r w:rsidRPr="0045553B">
        <w:t xml:space="preserve">additional </w:t>
      </w:r>
      <w:r w:rsidR="00B77FA4">
        <w:t>twelve</w:t>
      </w:r>
      <w:r w:rsidR="000C2DEC">
        <w:t xml:space="preserve"> (</w:t>
      </w:r>
      <w:r w:rsidR="00B77FA4">
        <w:t>12</w:t>
      </w:r>
      <w:r w:rsidR="000C2DEC">
        <w:t xml:space="preserve">) month </w:t>
      </w:r>
      <w:r w:rsidRPr="005661E9">
        <w:t xml:space="preserve">Extended Option </w:t>
      </w:r>
      <w:r w:rsidR="008E697A" w:rsidRPr="005661E9">
        <w:t>Period</w:t>
      </w:r>
      <w:r w:rsidR="005661E9" w:rsidRPr="005661E9">
        <w:t>s</w:t>
      </w:r>
      <w:r w:rsidRPr="0045553B">
        <w:t xml:space="preserve"> </w:t>
      </w:r>
      <w:r w:rsidR="00D47E64">
        <w:t xml:space="preserve">by </w:t>
      </w:r>
      <w:r w:rsidRPr="0045553B">
        <w:t xml:space="preserve">paying to </w:t>
      </w:r>
      <w:r w:rsidR="000414CE">
        <w:t>Lando</w:t>
      </w:r>
      <w:r w:rsidRPr="0045553B">
        <w:t xml:space="preserve">wner the </w:t>
      </w:r>
      <w:r w:rsidR="008E697A">
        <w:t>applicable Option Period Payment</w:t>
      </w:r>
      <w:r w:rsidR="00D47E64">
        <w:t xml:space="preserve"> prior to the expiration of the First Option Period or the then-current Extended Option Period, as applicable</w:t>
      </w:r>
      <w:r w:rsidR="008E697A">
        <w:t>.</w:t>
      </w:r>
      <w:r w:rsidRPr="0045553B">
        <w:t xml:space="preserve"> </w:t>
      </w:r>
      <w:r w:rsidR="008E697A">
        <w:t>The First Option Period and each Extended Option Period shall collectively be known as the “</w:t>
      </w:r>
      <w:r w:rsidR="008E697A" w:rsidRPr="008E697A">
        <w:rPr>
          <w:u w:val="single"/>
        </w:rPr>
        <w:t>Option Period</w:t>
      </w:r>
      <w:r w:rsidR="008E697A">
        <w:t>.”</w:t>
      </w:r>
    </w:p>
    <w:p w14:paraId="57F69AB6" w14:textId="512012A4" w:rsidR="00D87349" w:rsidRPr="001D4724" w:rsidRDefault="00D87349" w:rsidP="00FD1397">
      <w:pPr>
        <w:pStyle w:val="SRLegalTabL2"/>
        <w:tabs>
          <w:tab w:val="clear" w:pos="3060"/>
        </w:tabs>
        <w:ind w:left="0"/>
      </w:pPr>
      <w:r w:rsidRPr="00CB7203">
        <w:rPr>
          <w:u w:val="single"/>
        </w:rPr>
        <w:t xml:space="preserve">Lessee's Rights During </w:t>
      </w:r>
      <w:r w:rsidR="00CB7203">
        <w:rPr>
          <w:u w:val="single"/>
        </w:rPr>
        <w:t xml:space="preserve">Feasibility and </w:t>
      </w:r>
      <w:r w:rsidRPr="00CB7203">
        <w:rPr>
          <w:u w:val="single"/>
        </w:rPr>
        <w:t>Option Period</w:t>
      </w:r>
      <w:r w:rsidRPr="0045553B">
        <w:t xml:space="preserve">.  </w:t>
      </w:r>
      <w:r w:rsidR="008D78B3">
        <w:t xml:space="preserve">During the </w:t>
      </w:r>
      <w:r w:rsidR="008D78B3" w:rsidRPr="002310FD">
        <w:t>Feasibility</w:t>
      </w:r>
      <w:r w:rsidR="005661E9" w:rsidRPr="002310FD">
        <w:t xml:space="preserve"> Period</w:t>
      </w:r>
      <w:r w:rsidR="008D78B3" w:rsidRPr="002310FD">
        <w:t xml:space="preserve"> and </w:t>
      </w:r>
      <w:r w:rsidR="005661E9" w:rsidRPr="002310FD">
        <w:t xml:space="preserve">the </w:t>
      </w:r>
      <w:r w:rsidRPr="002310FD">
        <w:t>Option Period</w:t>
      </w:r>
      <w:r w:rsidRPr="0045553B">
        <w:t xml:space="preserve">, Lessee shall not hold any leasehold interest in the Property or </w:t>
      </w:r>
      <w:r w:rsidRPr="002310FD">
        <w:t>be deemed to be a lessee of the Property</w:t>
      </w:r>
      <w:r w:rsidRPr="0045553B">
        <w:t xml:space="preserve">, but Lessee, through its employees and agents, shall have the right to enter the Property (but not the right to occupy or possess the Property) to investigate and determine the feasibility of obtaining entitlements, utility meters, interconnection points, and other agreements for Lessee’s proposed </w:t>
      </w:r>
      <w:r w:rsidR="006930B5">
        <w:t>Power Generation</w:t>
      </w:r>
      <w:r w:rsidR="00D06C5D">
        <w:t xml:space="preserve"> Operations</w:t>
      </w:r>
      <w:r w:rsidRPr="0045553B">
        <w:t>.</w:t>
      </w:r>
      <w:r w:rsidR="002F3556">
        <w:t xml:space="preserve">  </w:t>
      </w:r>
      <w:r w:rsidRPr="0045553B">
        <w:t xml:space="preserve">Within five (5) days following the Effective </w:t>
      </w:r>
      <w:r w:rsidRPr="004D5721">
        <w:t>Date</w:t>
      </w:r>
      <w:r w:rsidR="00997AE6">
        <w:t>,</w:t>
      </w:r>
      <w:r w:rsidR="002F3556">
        <w:t xml:space="preserve"> or as soon as commercially reasonable thereafter</w:t>
      </w:r>
      <w:r w:rsidR="00997AE6">
        <w:t>,</w:t>
      </w:r>
      <w:r w:rsidRPr="004D5721">
        <w:t xml:space="preserve"> </w:t>
      </w:r>
      <w:r w:rsidR="000414CE" w:rsidRPr="004D5721">
        <w:t>Lando</w:t>
      </w:r>
      <w:r w:rsidRPr="004D5721">
        <w:t xml:space="preserve">wner shall make available to Lessee copies of all environmental, geotechnical and other site assessments, surveys, plans, permits and entitlements, and other such records of </w:t>
      </w:r>
      <w:r w:rsidR="000414CE" w:rsidRPr="004D5721">
        <w:t>Landowner</w:t>
      </w:r>
      <w:r w:rsidRPr="004D5721">
        <w:t xml:space="preserve"> </w:t>
      </w:r>
      <w:r w:rsidR="00D06C5D" w:rsidRPr="004D5721">
        <w:t xml:space="preserve">which relate to the Property and </w:t>
      </w:r>
      <w:r w:rsidRPr="004D5721">
        <w:t>to the extent reasonably requested by Lessee</w:t>
      </w:r>
      <w:r w:rsidR="00577EE8" w:rsidRPr="004D5721">
        <w:t>,</w:t>
      </w:r>
      <w:r w:rsidRPr="004D5721">
        <w:t xml:space="preserve"> including all of </w:t>
      </w:r>
      <w:r w:rsidR="000414CE" w:rsidRPr="004D5721">
        <w:t>Landowner</w:t>
      </w:r>
      <w:r w:rsidRPr="0045553B">
        <w:t xml:space="preserve">’s books and records, preliminary title reports, </w:t>
      </w:r>
      <w:r w:rsidR="00D06C5D">
        <w:t xml:space="preserve">title policies </w:t>
      </w:r>
      <w:r w:rsidRPr="0045553B">
        <w:t xml:space="preserve">and leases </w:t>
      </w:r>
      <w:r w:rsidR="00D06C5D">
        <w:t xml:space="preserve">or use agreements </w:t>
      </w:r>
      <w:r w:rsidRPr="0045553B">
        <w:t>(including oil and gas, wind</w:t>
      </w:r>
      <w:r w:rsidR="00EC1486">
        <w:t>, farming, ranching,</w:t>
      </w:r>
      <w:r w:rsidRPr="0045553B">
        <w:t xml:space="preserve"> and hunting), service contracts, and biological studies.  </w:t>
      </w:r>
      <w:r w:rsidRPr="002310FD">
        <w:t>During the</w:t>
      </w:r>
      <w:r w:rsidR="00D33D8F" w:rsidRPr="002310FD">
        <w:t xml:space="preserve"> duration of this Agreement</w:t>
      </w:r>
      <w:r w:rsidRPr="0045553B">
        <w:t>, Lessee shall be permitted to inspect the Property and take such measurements, recordings and photographs, and conduct such surveys and environmental, engineering, mechanical, structural, biological, cultural, geotechnical, archaeological and other similar tests and studies, all as Lessee shall reasonably require</w:t>
      </w:r>
      <w:r w:rsidR="00CB086E">
        <w:t>,</w:t>
      </w:r>
      <w:r w:rsidRPr="0045553B">
        <w:t xml:space="preserve"> to assess the suitability of the Property for the </w:t>
      </w:r>
      <w:r w:rsidR="006930B5">
        <w:t>Power Generation Operations</w:t>
      </w:r>
      <w:r w:rsidRPr="0045553B">
        <w:t xml:space="preserve">.  Such investigation may include review of permits, reports and other documentation maintained by </w:t>
      </w:r>
      <w:r w:rsidR="000414CE">
        <w:t>Landowner</w:t>
      </w:r>
      <w:r w:rsidRPr="0045553B">
        <w:t xml:space="preserve"> with respect to the Property, interviews of employees or other representatives of </w:t>
      </w:r>
      <w:r w:rsidR="000414CE">
        <w:t>Landowner</w:t>
      </w:r>
      <w:r w:rsidRPr="0045553B">
        <w:t xml:space="preserve">, and environmental and safety review and assessment of the Property, including sampling of soil, groundwater and other materials as reasonably necessary to assess the presence of </w:t>
      </w:r>
      <w:r w:rsidR="0008799E">
        <w:t>hazardous s</w:t>
      </w:r>
      <w:r w:rsidRPr="0045553B">
        <w:t xml:space="preserve">ubstances. </w:t>
      </w:r>
      <w:r w:rsidR="00D33D8F" w:rsidRPr="009E43EC">
        <w:t>During the duration of this Agreement</w:t>
      </w:r>
      <w:r w:rsidR="00D33D8F">
        <w:t>,</w:t>
      </w:r>
      <w:r w:rsidRPr="0045553B">
        <w:t xml:space="preserve"> Lessee shall have the right to have an electric meter </w:t>
      </w:r>
      <w:r w:rsidR="00CB086E" w:rsidRPr="0045553B">
        <w:t>and meteorological</w:t>
      </w:r>
      <w:r w:rsidRPr="0045553B">
        <w:t xml:space="preserve"> weather measurement and monitoring equipment installed on the Property</w:t>
      </w:r>
      <w:r w:rsidR="007E096F">
        <w:t xml:space="preserve"> if </w:t>
      </w:r>
      <w:r w:rsidR="000D57E3">
        <w:t xml:space="preserve">reasonably </w:t>
      </w:r>
      <w:r w:rsidR="005269FB">
        <w:t>necessary</w:t>
      </w:r>
      <w:r w:rsidR="00285BE8">
        <w:t xml:space="preserve"> for Lessee’s investigation</w:t>
      </w:r>
      <w:r w:rsidR="00282BB6">
        <w:t xml:space="preserve"> pursuant to this Section 2.2</w:t>
      </w:r>
      <w:r w:rsidRPr="0045553B">
        <w:t xml:space="preserve">. In addition, </w:t>
      </w:r>
      <w:r w:rsidRPr="009E43EC">
        <w:t>Lessee shall be permitted to perform pre-construction site preparation during the Option Period</w:t>
      </w:r>
      <w:r w:rsidR="007E096F">
        <w:t xml:space="preserve"> in consultation with and </w:t>
      </w:r>
      <w:r w:rsidR="00637C7A">
        <w:t xml:space="preserve">after </w:t>
      </w:r>
      <w:r w:rsidR="007E096F">
        <w:lastRenderedPageBreak/>
        <w:t>consent of the Landlord</w:t>
      </w:r>
      <w:r w:rsidRPr="0045553B">
        <w:t xml:space="preserve">, </w:t>
      </w:r>
      <w:r w:rsidR="00637C7A">
        <w:t xml:space="preserve">which shall not be unreasonably withheld, </w:t>
      </w:r>
      <w:r w:rsidRPr="0045553B">
        <w:t xml:space="preserve">including </w:t>
      </w:r>
      <w:r w:rsidRPr="009E43EC">
        <w:t xml:space="preserve">the </w:t>
      </w:r>
      <w:r w:rsidR="00B77FA4" w:rsidRPr="009E43EC">
        <w:t>relocation of existing facilities to a location mutually acceptable to the Landowner and Lessee</w:t>
      </w:r>
      <w:r w:rsidRPr="0045553B">
        <w:t xml:space="preserve">, and the temporary storage of materials and equipment on the Property that do not materially interfere with </w:t>
      </w:r>
      <w:r w:rsidR="000414CE">
        <w:t>Landowner</w:t>
      </w:r>
      <w:r w:rsidRPr="0045553B">
        <w:t xml:space="preserve">’s operations on the Property as existing on the Effective Date. Lessee shall have the right to contact governmental and regulatory entities in connection with Lessee’s due diligence and development activities, and to apply to such governmental and regulatory entities for all permits and approvals necessary or appropriate to construct and operate the </w:t>
      </w:r>
      <w:r w:rsidR="00D65C65">
        <w:t>Improvements</w:t>
      </w:r>
      <w:r w:rsidRPr="0045553B">
        <w:t xml:space="preserve">.  </w:t>
      </w:r>
      <w:r w:rsidR="000414CE" w:rsidRPr="00C17062">
        <w:t>Landowner</w:t>
      </w:r>
      <w:r w:rsidRPr="00C17062">
        <w:t xml:space="preserve"> shall assist and fully cooperate with Lessee in complying with or obtaining any land use permits and approvals, </w:t>
      </w:r>
      <w:r w:rsidR="007E096F">
        <w:t xml:space="preserve">federal and state </w:t>
      </w:r>
      <w:r w:rsidRPr="00C17062">
        <w:t xml:space="preserve">tax-incentive or tax-abatement program </w:t>
      </w:r>
      <w:r w:rsidRPr="009E43EC">
        <w:t>approvals</w:t>
      </w:r>
      <w:r w:rsidRPr="00C17062">
        <w:t xml:space="preserve">, building permits, environmental impact reviews or any other approvals required or deemed desirable by Lessee in connection with the development, financing, construction, installation, replacement, relocation, maintenance, operation or removal of </w:t>
      </w:r>
      <w:r w:rsidR="00D65C65" w:rsidRPr="00C17062">
        <w:t>Improvements</w:t>
      </w:r>
      <w:r w:rsidRPr="0045553B">
        <w:t xml:space="preserve">, </w:t>
      </w:r>
      <w:r w:rsidRPr="009E43EC">
        <w:t>including, within five (5) business days after request therefore from Lessee, execution of applications for such approvals and delivery of information and documentation related thereto, and execution, if required, of any orders or conditions of approval</w:t>
      </w:r>
      <w:r w:rsidR="00F21A01">
        <w:t xml:space="preserve">;  provided that Lessee carries out the activities set forth in this </w:t>
      </w:r>
      <w:r w:rsidR="00F21A01" w:rsidRPr="00F21A01">
        <w:rPr>
          <w:u w:val="single"/>
        </w:rPr>
        <w:t>Section 2.2</w:t>
      </w:r>
      <w:r w:rsidR="00F21A01">
        <w:t xml:space="preserve"> in accordance with all applicable laws, rules, codes, and ordinances and in such a manner as will not unreasonably interfere with Landowner’s operation or maintenance of the Property during the Option Period</w:t>
      </w:r>
      <w:r w:rsidRPr="0045553B">
        <w:t xml:space="preserve">.  </w:t>
      </w:r>
      <w:bookmarkStart w:id="1" w:name="_Hlk176269768"/>
      <w:r w:rsidR="009E43EC">
        <w:t xml:space="preserve">Notwithstanding the foregoing, the Lessee agrees and acknowledges that the Landowner does not guarantee that any such permits and approvals will be considered or approved by the governing body with jurisdiction over the permit or approval. </w:t>
      </w:r>
      <w:bookmarkEnd w:id="1"/>
      <w:r w:rsidRPr="0045553B">
        <w:t xml:space="preserve">Lessee shall reimburse </w:t>
      </w:r>
      <w:r w:rsidR="000414CE">
        <w:t>Landowner</w:t>
      </w:r>
      <w:r w:rsidRPr="0045553B">
        <w:t xml:space="preserve"> for its reasonable and actual out-of-pocket expense</w:t>
      </w:r>
      <w:r w:rsidR="00EC1486">
        <w:t>s</w:t>
      </w:r>
      <w:r w:rsidRPr="0045553B">
        <w:t xml:space="preserve"> directly incurred in connection with such cooperation, to the extent Lessee has approved such expenses in </w:t>
      </w:r>
      <w:r w:rsidRPr="001D4724">
        <w:t>advance</w:t>
      </w:r>
      <w:r w:rsidRPr="00946DD6">
        <w:t>.</w:t>
      </w:r>
      <w:r w:rsidR="00B3793D">
        <w:t xml:space="preserve"> To the extent permitted by law,</w:t>
      </w:r>
      <w:r w:rsidRPr="00946DD6">
        <w:t xml:space="preserve"> Lessee shall indemnify, defend and hold </w:t>
      </w:r>
      <w:r w:rsidR="000414CE" w:rsidRPr="00946DD6">
        <w:t>Landowner</w:t>
      </w:r>
      <w:r w:rsidRPr="00946DD6">
        <w:t xml:space="preserve"> harmless from any and all losses, damages, claims, expenses and other liabilities, including reasonable attorneys’ fees, that result from the acts or omissions of Lessee or its agents in performing any inspection and/or testing activity on or about the Property; provided, this indemnity shall not apply to conditions existing at the Property that are merely discovered by Lessee or to </w:t>
      </w:r>
      <w:r w:rsidR="00D06C5D" w:rsidRPr="00946DD6">
        <w:t xml:space="preserve">the extent caused by </w:t>
      </w:r>
      <w:r w:rsidR="00821DC3" w:rsidRPr="00946DD6">
        <w:t xml:space="preserve">or arising out of </w:t>
      </w:r>
      <w:r w:rsidRPr="00946DD6">
        <w:t xml:space="preserve">any act or omission of </w:t>
      </w:r>
      <w:r w:rsidR="000414CE" w:rsidRPr="00946DD6">
        <w:t>Landowner</w:t>
      </w:r>
      <w:r w:rsidRPr="00946DD6">
        <w:t>, its employees, representatives or agents.</w:t>
      </w:r>
      <w:r w:rsidRPr="001D4724">
        <w:t xml:space="preserve">  Further, Lessee shall promptly pay all costs, fees and expenses incurred as a result of or associated with such inspection work done or caused to be done by it on the Property as permitted by this </w:t>
      </w:r>
      <w:r w:rsidRPr="00CB7203">
        <w:rPr>
          <w:u w:val="single"/>
        </w:rPr>
        <w:t>Section 2.2</w:t>
      </w:r>
      <w:r w:rsidRPr="001D4724">
        <w:t xml:space="preserve"> and shall keep the Property free from any and all mechanics or similar liens or charges resulting from such inspection work.</w:t>
      </w:r>
    </w:p>
    <w:p w14:paraId="2A9A1794" w14:textId="11687F50" w:rsidR="00D87349" w:rsidRPr="0045553B" w:rsidRDefault="000E168B" w:rsidP="00FD1397">
      <w:pPr>
        <w:pStyle w:val="SRLegalTabL2"/>
        <w:tabs>
          <w:tab w:val="clear" w:pos="3060"/>
        </w:tabs>
        <w:ind w:left="0"/>
        <w:rPr>
          <w:b/>
          <w:bCs/>
          <w:u w:val="single"/>
        </w:rPr>
      </w:pPr>
      <w:r>
        <w:rPr>
          <w:u w:val="single"/>
        </w:rPr>
        <w:t xml:space="preserve">Feasibility Period Payment; </w:t>
      </w:r>
      <w:r w:rsidR="00D87349" w:rsidRPr="0045553B">
        <w:rPr>
          <w:u w:val="single"/>
        </w:rPr>
        <w:t>Option Period Payments</w:t>
      </w:r>
      <w:r w:rsidR="00D87349" w:rsidRPr="0045553B">
        <w:t xml:space="preserve">.  Subject to </w:t>
      </w:r>
      <w:r w:rsidR="00D87349" w:rsidRPr="0045553B">
        <w:rPr>
          <w:u w:val="single"/>
        </w:rPr>
        <w:t>Section 2.</w:t>
      </w:r>
      <w:r w:rsidR="00D06C5D">
        <w:rPr>
          <w:u w:val="single"/>
        </w:rPr>
        <w:t>5</w:t>
      </w:r>
      <w:r w:rsidR="00D87349" w:rsidRPr="0045553B">
        <w:t xml:space="preserve"> below, </w:t>
      </w:r>
      <w:proofErr w:type="gramStart"/>
      <w:r w:rsidR="00D87349" w:rsidRPr="0045553B">
        <w:t>in order to</w:t>
      </w:r>
      <w:proofErr w:type="gramEnd"/>
      <w:r w:rsidR="00D87349" w:rsidRPr="0045553B">
        <w:t xml:space="preserve"> keep this Agreement in effect during the </w:t>
      </w:r>
      <w:r w:rsidR="00DF6D44">
        <w:t xml:space="preserve">Feasibility Period and the </w:t>
      </w:r>
      <w:r w:rsidR="00D87349" w:rsidRPr="0045553B">
        <w:t xml:space="preserve">Option Period, Lessee shall pay the </w:t>
      </w:r>
      <w:r>
        <w:t xml:space="preserve">Feasibility Period Payment and </w:t>
      </w:r>
      <w:r w:rsidR="00D87349" w:rsidRPr="0045553B">
        <w:t>Option Period Payments</w:t>
      </w:r>
      <w:r w:rsidR="00DF6D44">
        <w:t>, as applicable,</w:t>
      </w:r>
      <w:r w:rsidR="00D87349" w:rsidRPr="0045553B">
        <w:t xml:space="preserve"> as set forth in </w:t>
      </w:r>
      <w:r w:rsidR="007E096F">
        <w:rPr>
          <w:u w:val="single"/>
        </w:rPr>
        <w:t>Exhibit C</w:t>
      </w:r>
      <w:r w:rsidR="00D87349" w:rsidRPr="002465B9">
        <w:t xml:space="preserve"> of this</w:t>
      </w:r>
      <w:r w:rsidR="00D87349" w:rsidRPr="0045553B">
        <w:t xml:space="preserve"> Agreement.  The </w:t>
      </w:r>
      <w:r>
        <w:t xml:space="preserve">Feasibility Period Payment and the </w:t>
      </w:r>
      <w:r w:rsidR="00D87349" w:rsidRPr="002465B9">
        <w:t>Option Period Payments sh</w:t>
      </w:r>
      <w:r w:rsidR="00D87349" w:rsidRPr="0045553B">
        <w:t xml:space="preserve">all be non-refundable once paid to </w:t>
      </w:r>
      <w:r w:rsidR="000414CE">
        <w:t>Landowner</w:t>
      </w:r>
      <w:r w:rsidR="00D47E64">
        <w:t xml:space="preserve">; provided, however, Lessee shall set off the Option Period Payment made immediately prior to exercising the Option </w:t>
      </w:r>
      <w:r w:rsidR="00D73448">
        <w:t>(</w:t>
      </w:r>
      <w:r w:rsidR="00D47E64">
        <w:t>prorated per day of the First Option Period or the then</w:t>
      </w:r>
      <w:r w:rsidR="00364F85">
        <w:t>-</w:t>
      </w:r>
      <w:r w:rsidR="00D47E64">
        <w:t xml:space="preserve">current Extended </w:t>
      </w:r>
      <w:r w:rsidR="00364F85">
        <w:t xml:space="preserve">Option </w:t>
      </w:r>
      <w:r w:rsidR="00D47E64">
        <w:t>Period</w:t>
      </w:r>
      <w:r w:rsidR="00364F85">
        <w:t>, as applicable,</w:t>
      </w:r>
      <w:r w:rsidR="00D47E64">
        <w:t xml:space="preserve"> prior to delivery by Lessee to Landowner of the Exercise Option</w:t>
      </w:r>
      <w:r w:rsidR="00D73448">
        <w:t>)</w:t>
      </w:r>
      <w:r w:rsidR="00D47E64">
        <w:t>, against Operations Period Rent</w:t>
      </w:r>
      <w:r w:rsidR="00E00C40">
        <w:t>.</w:t>
      </w:r>
      <w:r w:rsidR="00D87349" w:rsidRPr="0045553B">
        <w:t xml:space="preserve">  If the Agreement is terminated, Lessee shall have no further obligation to pay any Option Period Payment that has a due date that is on or following the date of such termination.</w:t>
      </w:r>
    </w:p>
    <w:p w14:paraId="74874BF9" w14:textId="0AC83624" w:rsidR="00D87349" w:rsidRPr="0045553B" w:rsidRDefault="00D87349" w:rsidP="00FD1397">
      <w:pPr>
        <w:pStyle w:val="SRLegalTabL2"/>
        <w:tabs>
          <w:tab w:val="clear" w:pos="3060"/>
        </w:tabs>
        <w:ind w:left="0"/>
        <w:rPr>
          <w:u w:val="single"/>
        </w:rPr>
      </w:pPr>
      <w:r w:rsidRPr="0045553B">
        <w:rPr>
          <w:u w:val="single"/>
        </w:rPr>
        <w:t>Exercise of Option</w:t>
      </w:r>
      <w:r w:rsidRPr="0045553B">
        <w:t xml:space="preserve">.  Lessee shall exercise the </w:t>
      </w:r>
      <w:r w:rsidRPr="003337AF">
        <w:t>Option</w:t>
      </w:r>
      <w:r w:rsidR="00A92772" w:rsidRPr="003337AF">
        <w:t xml:space="preserve"> to Purchase</w:t>
      </w:r>
      <w:r w:rsidRPr="003337AF">
        <w:t>, if at all, by written notice (the “</w:t>
      </w:r>
      <w:r w:rsidRPr="003337AF">
        <w:rPr>
          <w:u w:val="single"/>
        </w:rPr>
        <w:t>Exercise Notice</w:t>
      </w:r>
      <w:r w:rsidRPr="003337AF">
        <w:t xml:space="preserve">”) delivered to </w:t>
      </w:r>
      <w:r w:rsidR="000414CE" w:rsidRPr="003337AF">
        <w:t>Landowner</w:t>
      </w:r>
      <w:r w:rsidRPr="003337AF">
        <w:t xml:space="preserve"> prior to the end of the Option Period</w:t>
      </w:r>
      <w:r w:rsidRPr="0045553B">
        <w:t xml:space="preserve">. </w:t>
      </w:r>
      <w:r w:rsidR="00252667">
        <w:t xml:space="preserve">If the Option is exercised as to a portion of the Property, Lessee shall specify which portion </w:t>
      </w:r>
      <w:r w:rsidR="00252667">
        <w:lastRenderedPageBreak/>
        <w:t>of the Property Lessee is exercising the Option for (“</w:t>
      </w:r>
      <w:r w:rsidR="00252667" w:rsidRPr="0029421B">
        <w:rPr>
          <w:u w:val="single"/>
        </w:rPr>
        <w:t>Leased Property</w:t>
      </w:r>
      <w:r w:rsidR="00252667">
        <w:t>” and the remainder of the Property, the “</w:t>
      </w:r>
      <w:r w:rsidR="00252667" w:rsidRPr="006D5195">
        <w:rPr>
          <w:u w:val="single"/>
        </w:rPr>
        <w:t>Remainder Property</w:t>
      </w:r>
      <w:r w:rsidR="00252667">
        <w:t xml:space="preserve">”) and the Parties shall replace the legal description in </w:t>
      </w:r>
      <w:r w:rsidR="00252667" w:rsidRPr="0056296C">
        <w:rPr>
          <w:u w:val="single"/>
        </w:rPr>
        <w:t xml:space="preserve">Exhibit A </w:t>
      </w:r>
      <w:r w:rsidR="00252667">
        <w:t xml:space="preserve">with the legal description of the Leased Property and the Leased Property shall become the Property for purposes of this Agreement.  Upon request of Lessee at the time of delivery of the Exercise Notice, the Parties shall, for no additional consideration, </w:t>
      </w:r>
      <w:r w:rsidR="0083358E">
        <w:t xml:space="preserve">begin negotiations to </w:t>
      </w:r>
      <w:r w:rsidR="00252667">
        <w:t xml:space="preserve">enter into a new </w:t>
      </w:r>
      <w:r w:rsidR="006930B5">
        <w:t>Power</w:t>
      </w:r>
      <w:r w:rsidR="006F604E">
        <w:t xml:space="preserve"> Generation</w:t>
      </w:r>
      <w:r w:rsidR="006930B5">
        <w:t xml:space="preserve"> Operations</w:t>
      </w:r>
      <w:r w:rsidR="00252667">
        <w:t xml:space="preserve"> option to lease and lease agreement for the Remainder Property (“</w:t>
      </w:r>
      <w:r w:rsidR="00252667" w:rsidRPr="00217C7B">
        <w:rPr>
          <w:u w:val="single"/>
        </w:rPr>
        <w:t>New Agreement</w:t>
      </w:r>
      <w:r w:rsidR="00252667">
        <w:t xml:space="preserve">”) containing the same terms and conditions as this Agreement </w:t>
      </w:r>
      <w:r w:rsidR="00252667" w:rsidRPr="0043388A">
        <w:rPr>
          <w:color w:val="000000"/>
        </w:rPr>
        <w:t xml:space="preserve">(except for any requirements that have been fulfilled by Lessee or any other person or entity prior to the execution of </w:t>
      </w:r>
      <w:r w:rsidR="00252667">
        <w:rPr>
          <w:color w:val="000000"/>
        </w:rPr>
        <w:t>the</w:t>
      </w:r>
      <w:r w:rsidR="00252667" w:rsidRPr="0043388A">
        <w:rPr>
          <w:color w:val="000000"/>
        </w:rPr>
        <w:t xml:space="preserve"> </w:t>
      </w:r>
      <w:r w:rsidR="00252667">
        <w:rPr>
          <w:color w:val="000000"/>
        </w:rPr>
        <w:t>New</w:t>
      </w:r>
      <w:r w:rsidR="00252667" w:rsidRPr="0043388A">
        <w:rPr>
          <w:color w:val="000000"/>
        </w:rPr>
        <w:t xml:space="preserve"> </w:t>
      </w:r>
      <w:r w:rsidR="00252667">
        <w:rPr>
          <w:color w:val="000000"/>
        </w:rPr>
        <w:t>Agreement</w:t>
      </w:r>
      <w:r w:rsidR="00252667" w:rsidRPr="0043388A">
        <w:rPr>
          <w:color w:val="000000"/>
        </w:rPr>
        <w:t xml:space="preserve">, and except for any modifications that may be required to ensure that each Party’s combined obligations under </w:t>
      </w:r>
      <w:r w:rsidR="00252667">
        <w:rPr>
          <w:color w:val="000000"/>
        </w:rPr>
        <w:t>the N</w:t>
      </w:r>
      <w:r w:rsidR="00252667" w:rsidRPr="0043388A">
        <w:rPr>
          <w:color w:val="000000"/>
        </w:rPr>
        <w:t xml:space="preserve">ew </w:t>
      </w:r>
      <w:r w:rsidR="00252667">
        <w:rPr>
          <w:color w:val="000000"/>
        </w:rPr>
        <w:t>Agreement do</w:t>
      </w:r>
      <w:r w:rsidR="00252667" w:rsidRPr="0043388A">
        <w:rPr>
          <w:color w:val="000000"/>
        </w:rPr>
        <w:t xml:space="preserve"> not exceed such Party’s obligations under this Agreement</w:t>
      </w:r>
      <w:r w:rsidR="00A92772">
        <w:rPr>
          <w:color w:val="000000"/>
        </w:rPr>
        <w:t xml:space="preserve"> or any modifications agreed to by both Parties</w:t>
      </w:r>
      <w:r w:rsidR="00252667">
        <w:rPr>
          <w:color w:val="000000"/>
        </w:rPr>
        <w:t>),</w:t>
      </w:r>
      <w:r w:rsidR="00252667">
        <w:t xml:space="preserve"> including the Term. </w:t>
      </w:r>
      <w:r w:rsidR="00666E62">
        <w:t>The Parties both agree and understand that approval of this Option to Lease does not approve and future option to lease or lease agreement.</w:t>
      </w:r>
      <w:r w:rsidR="00252667" w:rsidRPr="0045553B">
        <w:t xml:space="preserve"> </w:t>
      </w:r>
      <w:r w:rsidR="00252667">
        <w:t xml:space="preserve">The New Agreement shall </w:t>
      </w:r>
      <w:r w:rsidR="00252667" w:rsidRPr="0043388A">
        <w:rPr>
          <w:color w:val="000000"/>
        </w:rPr>
        <w:t xml:space="preserve">enjoy the same priority as this Agreement over any lien, encumbrance or other interest against the </w:t>
      </w:r>
      <w:r w:rsidR="00252667">
        <w:rPr>
          <w:color w:val="000000"/>
        </w:rPr>
        <w:t xml:space="preserve">Remainder </w:t>
      </w:r>
      <w:r w:rsidR="00252667" w:rsidRPr="0043388A">
        <w:rPr>
          <w:color w:val="000000"/>
        </w:rPr>
        <w:t xml:space="preserve">Property.  Further, </w:t>
      </w:r>
      <w:r w:rsidR="00252667">
        <w:rPr>
          <w:color w:val="000000"/>
        </w:rPr>
        <w:t>the New Agreement</w:t>
      </w:r>
      <w:r w:rsidR="00252667" w:rsidRPr="0043388A">
        <w:rPr>
          <w:color w:val="000000"/>
        </w:rPr>
        <w:t xml:space="preserve"> shall provide that </w:t>
      </w:r>
      <w:r w:rsidR="00252667" w:rsidRPr="0043388A">
        <w:t xml:space="preserve">default under </w:t>
      </w:r>
      <w:r w:rsidR="00252667">
        <w:t xml:space="preserve">this </w:t>
      </w:r>
      <w:r w:rsidR="001E0F41">
        <w:t>Agreement,</w:t>
      </w:r>
      <w:r w:rsidR="00252667">
        <w:t xml:space="preserve"> or the New Agreement</w:t>
      </w:r>
      <w:r w:rsidR="00252667" w:rsidRPr="0043388A">
        <w:t xml:space="preserve"> shall not cause a cross default of the </w:t>
      </w:r>
      <w:r w:rsidR="00252667">
        <w:t>other agreement.</w:t>
      </w:r>
      <w:r w:rsidRPr="0045553B">
        <w:t xml:space="preserve"> In the event Lessee fails to properly deliver the Exercise Notice prior to the end of the Option Period</w:t>
      </w:r>
      <w:r w:rsidR="007F5D7C">
        <w:t>,</w:t>
      </w:r>
      <w:r w:rsidRPr="0045553B">
        <w:t xml:space="preserve"> this Agreement shall automatically terminate and the Parties shall have no further obligation to each other except as otherwise expressly provided herein</w:t>
      </w:r>
      <w:r w:rsidR="003C56EF" w:rsidRPr="003C56EF">
        <w:t xml:space="preserve">; provided, however, that if </w:t>
      </w:r>
      <w:r w:rsidR="003C56EF">
        <w:t>Lessee</w:t>
      </w:r>
      <w:r w:rsidR="003C56EF" w:rsidRPr="003C56EF">
        <w:t xml:space="preserve"> fails to make an Option </w:t>
      </w:r>
      <w:r w:rsidR="003C56EF">
        <w:t xml:space="preserve">Period </w:t>
      </w:r>
      <w:r w:rsidR="003C56EF" w:rsidRPr="003C56EF">
        <w:t xml:space="preserve">Payment to extend the Option Period, this Agreement will only terminate in accordance with </w:t>
      </w:r>
      <w:r w:rsidR="003C56EF" w:rsidRPr="003C56EF">
        <w:rPr>
          <w:u w:val="single"/>
        </w:rPr>
        <w:t xml:space="preserve">Section </w:t>
      </w:r>
      <w:r w:rsidR="00D65C65">
        <w:rPr>
          <w:u w:val="single"/>
        </w:rPr>
        <w:t>2.</w:t>
      </w:r>
      <w:r w:rsidR="00D06C5D">
        <w:rPr>
          <w:u w:val="single"/>
        </w:rPr>
        <w:t>5</w:t>
      </w:r>
      <w:r w:rsidR="003C56EF" w:rsidRPr="003C56EF">
        <w:t>, including any notice and cure rights</w:t>
      </w:r>
      <w:r w:rsidR="003C56EF">
        <w:t xml:space="preserve"> contained therein</w:t>
      </w:r>
      <w:r w:rsidRPr="0045553B">
        <w:t xml:space="preserve">.  </w:t>
      </w:r>
    </w:p>
    <w:p w14:paraId="057A8D0A" w14:textId="1A750F3A" w:rsidR="00D87349" w:rsidRDefault="00D87349" w:rsidP="00FD1397">
      <w:pPr>
        <w:pStyle w:val="SRLegalTabL2"/>
        <w:tabs>
          <w:tab w:val="clear" w:pos="3060"/>
        </w:tabs>
        <w:ind w:left="0"/>
      </w:pPr>
      <w:r w:rsidRPr="0045553B">
        <w:rPr>
          <w:u w:val="single"/>
        </w:rPr>
        <w:t>Cure Rights</w:t>
      </w:r>
      <w:r w:rsidRPr="0045553B">
        <w:t xml:space="preserve">.  Notwithstanding anything to the contrary contained herein, if Lessee fails to make any </w:t>
      </w:r>
      <w:r w:rsidR="000E168B">
        <w:t xml:space="preserve">Feasibility Period Payment or </w:t>
      </w:r>
      <w:r w:rsidRPr="0045553B">
        <w:t>Option Period Payment within the time period set forth herein and does not cure such failure within the cure period set forth below in this Section</w:t>
      </w:r>
      <w:r w:rsidR="00833B33">
        <w:t xml:space="preserve">, and provided that Lessee’s failure to make such </w:t>
      </w:r>
      <w:r w:rsidR="000E168B">
        <w:t xml:space="preserve">Feasibility Period Payment or </w:t>
      </w:r>
      <w:r w:rsidR="00833B33">
        <w:t>Option Period Payment was not subsequent to, or the result of, a default</w:t>
      </w:r>
      <w:r w:rsidR="008753DA">
        <w:t xml:space="preserve"> or</w:t>
      </w:r>
      <w:r w:rsidR="00833B33">
        <w:t xml:space="preserve"> breach </w:t>
      </w:r>
      <w:r w:rsidR="008753DA">
        <w:t xml:space="preserve">of this Agreement </w:t>
      </w:r>
      <w:r w:rsidR="00833B33">
        <w:t>by Landowner</w:t>
      </w:r>
      <w:r w:rsidRPr="0045553B">
        <w:t xml:space="preserve">, then the Option shall terminate and Lessee shall have no obligation to make the Option Period Payment then due, or any further payments pursuant to this Agreement (including any further Option Period Payments otherwise provided for in </w:t>
      </w:r>
      <w:r w:rsidRPr="0045553B">
        <w:rPr>
          <w:u w:val="single"/>
        </w:rPr>
        <w:t>Section 2.3</w:t>
      </w:r>
      <w:r w:rsidRPr="0045553B">
        <w:t xml:space="preserve"> above).  It is the intent of </w:t>
      </w:r>
      <w:r w:rsidR="000414CE">
        <w:t>Landowner</w:t>
      </w:r>
      <w:r w:rsidRPr="0045553B">
        <w:t xml:space="preserve"> and Lessee to avoid an inadvertent expiration of the Option Period.  As a result and notwithstanding anything to the contrary contained in this Agreement, if Lessee fails to (a) timely make</w:t>
      </w:r>
      <w:r w:rsidR="000E168B">
        <w:t xml:space="preserve"> any Feasibility Period Payment or</w:t>
      </w:r>
      <w:r w:rsidRPr="0045553B">
        <w:t xml:space="preserve"> Option Period Payment as set forth in </w:t>
      </w:r>
      <w:r w:rsidRPr="0045553B">
        <w:rPr>
          <w:u w:val="single"/>
        </w:rPr>
        <w:t>Section 2.3</w:t>
      </w:r>
      <w:r w:rsidRPr="0045553B">
        <w:t xml:space="preserve"> above, (b) exercise any option to extend the Option Period as set forth in </w:t>
      </w:r>
      <w:r w:rsidRPr="0045553B">
        <w:rPr>
          <w:u w:val="single"/>
        </w:rPr>
        <w:t>Section 2.1</w:t>
      </w:r>
      <w:r w:rsidRPr="0045553B">
        <w:t xml:space="preserve"> above, or (c) exercise the Option prior to the expiration of the Option Period as set forth in </w:t>
      </w:r>
      <w:r w:rsidRPr="0045553B">
        <w:rPr>
          <w:u w:val="single"/>
        </w:rPr>
        <w:t>Section 2.</w:t>
      </w:r>
      <w:r w:rsidR="00D06C5D">
        <w:rPr>
          <w:u w:val="single"/>
        </w:rPr>
        <w:t>4</w:t>
      </w:r>
      <w:r w:rsidRPr="0045553B">
        <w:t xml:space="preserve"> above, then the Option Period shall not terminate, but shall continue in full force and effect until </w:t>
      </w:r>
      <w:r w:rsidR="001E0F41">
        <w:t>fifteen</w:t>
      </w:r>
      <w:r w:rsidR="001E0F41" w:rsidRPr="0045553B">
        <w:t xml:space="preserve"> </w:t>
      </w:r>
      <w:r w:rsidRPr="0045553B">
        <w:t>(</w:t>
      </w:r>
      <w:r w:rsidR="001E0F41">
        <w:t>15</w:t>
      </w:r>
      <w:r w:rsidRPr="0045553B">
        <w:t xml:space="preserve">) days after </w:t>
      </w:r>
      <w:r w:rsidR="000414CE">
        <w:t>Landowner</w:t>
      </w:r>
      <w:r w:rsidRPr="0045553B">
        <w:t xml:space="preserve"> gives Lessee written notice that the Option Period will terminate unless such </w:t>
      </w:r>
      <w:r w:rsidR="000E168B">
        <w:t xml:space="preserve">Feasibility Period Payment or </w:t>
      </w:r>
      <w:r w:rsidRPr="0045553B">
        <w:t xml:space="preserve">Option Period Payment is made, </w:t>
      </w:r>
      <w:r w:rsidR="00D06C5D">
        <w:t>the Option Period is extended</w:t>
      </w:r>
      <w:r w:rsidRPr="0045553B">
        <w:t xml:space="preserve"> by Lessee, or Lessee exercises the Option, as applicable, Lessee shall have such </w:t>
      </w:r>
      <w:r w:rsidR="001E0F41">
        <w:t>fifteen</w:t>
      </w:r>
      <w:r w:rsidR="00D06C5D" w:rsidRPr="0045553B">
        <w:t xml:space="preserve"> (</w:t>
      </w:r>
      <w:r w:rsidR="001E0F41">
        <w:t>15</w:t>
      </w:r>
      <w:r w:rsidR="00D06C5D" w:rsidRPr="0045553B">
        <w:t>) day</w:t>
      </w:r>
      <w:r w:rsidR="00D06C5D">
        <w:t xml:space="preserve"> </w:t>
      </w:r>
      <w:r w:rsidRPr="0045553B">
        <w:t xml:space="preserve">period to make such </w:t>
      </w:r>
      <w:r w:rsidR="000E168B">
        <w:t xml:space="preserve">Feasibility Period Payment or </w:t>
      </w:r>
      <w:r w:rsidRPr="0045553B">
        <w:t xml:space="preserve">Option Period Payment, </w:t>
      </w:r>
      <w:r w:rsidR="00D06C5D">
        <w:t xml:space="preserve">extend the Option Period </w:t>
      </w:r>
      <w:r w:rsidRPr="0045553B">
        <w:t>or to exercise the Option, as applicable</w:t>
      </w:r>
      <w:r w:rsidR="00830C0D">
        <w:t>; if Lessee does not perform such duty, as applicable</w:t>
      </w:r>
      <w:r w:rsidRPr="0045553B">
        <w:t xml:space="preserve"> the Option Period shall terminate.  If Lessee exercises an extension option during such </w:t>
      </w:r>
      <w:r w:rsidR="001E0F41">
        <w:t>fifteen</w:t>
      </w:r>
      <w:r w:rsidR="00D06C5D" w:rsidRPr="0045553B">
        <w:t xml:space="preserve"> (</w:t>
      </w:r>
      <w:r w:rsidR="001E0F41">
        <w:t>15</w:t>
      </w:r>
      <w:r w:rsidR="00D06C5D" w:rsidRPr="0045553B">
        <w:t>) day</w:t>
      </w:r>
      <w:r w:rsidR="00D06C5D">
        <w:t xml:space="preserve"> period</w:t>
      </w:r>
      <w:r w:rsidRPr="0045553B">
        <w:t>, then the extension of the Option Period shall be retroactive to the date the Option Period would have expired without such exercise.</w:t>
      </w:r>
    </w:p>
    <w:p w14:paraId="49817C98" w14:textId="77777777" w:rsidR="00CB086E" w:rsidRPr="00CB086E" w:rsidRDefault="00CB086E" w:rsidP="00CB086E">
      <w:pPr>
        <w:pStyle w:val="SRLegalTabL2"/>
        <w:tabs>
          <w:tab w:val="clear" w:pos="3060"/>
        </w:tabs>
        <w:ind w:left="0"/>
      </w:pPr>
      <w:r w:rsidRPr="00CB086E">
        <w:rPr>
          <w:bCs/>
          <w:u w:val="single"/>
        </w:rPr>
        <w:t>Indemnity</w:t>
      </w:r>
      <w:r w:rsidRPr="0043388A">
        <w:t xml:space="preserve">.  </w:t>
      </w:r>
      <w:r w:rsidR="00F128B9">
        <w:t xml:space="preserve">To the extent permitted by law, </w:t>
      </w:r>
      <w:r w:rsidRPr="0043388A">
        <w:t xml:space="preserve">Landowner will indemnify, defend and hold harmless Lessee from and against any losses, damages, expenses, claims and </w:t>
      </w:r>
      <w:r w:rsidRPr="0043388A">
        <w:lastRenderedPageBreak/>
        <w:t>liability (including reasonable attorney’s fees) for physical damage to property (including, without limitation, Lessee’s roads) and for physical injuries or death to persons caused by the negligent or intentional acts or omissions of Landowner or any of its employees, agents, contractors and guests (collectively “</w:t>
      </w:r>
      <w:r w:rsidRPr="0043388A">
        <w:rPr>
          <w:u w:val="single"/>
        </w:rPr>
        <w:t>Landowner Parties</w:t>
      </w:r>
      <w:r w:rsidRPr="0043388A">
        <w:t xml:space="preserve">”) except to the extent caused by </w:t>
      </w:r>
      <w:r>
        <w:t xml:space="preserve">or arising out of </w:t>
      </w:r>
      <w:r w:rsidRPr="0043388A">
        <w:t>the negligent or intentional acts or omissions of any Lessee Parties. The Parties agree this indemnity shall survive the termination or earlier expiration of this Agreement</w:t>
      </w:r>
      <w:r w:rsidR="00F128B9">
        <w:t xml:space="preserve">. The Parties agree that </w:t>
      </w:r>
      <w:proofErr w:type="gramStart"/>
      <w:r w:rsidR="00F128B9">
        <w:t>any and all</w:t>
      </w:r>
      <w:proofErr w:type="gramEnd"/>
      <w:r w:rsidR="00F128B9">
        <w:t xml:space="preserve"> indemnity obligations imposed upon the Landowner within this Agreement are agreed to only to the extent permitted by law. </w:t>
      </w:r>
    </w:p>
    <w:p w14:paraId="0795A365" w14:textId="77777777" w:rsidR="00587E0B" w:rsidRPr="0043388A" w:rsidRDefault="00587E0B" w:rsidP="006E6A3B">
      <w:pPr>
        <w:pStyle w:val="SRLegalTabL1"/>
        <w:keepNext/>
        <w:keepLines/>
      </w:pPr>
      <w:r w:rsidRPr="0043388A">
        <w:rPr>
          <w:b/>
          <w:u w:val="single"/>
        </w:rPr>
        <w:t xml:space="preserve">Lease </w:t>
      </w:r>
      <w:r w:rsidR="00D55B47">
        <w:rPr>
          <w:b/>
          <w:u w:val="single"/>
        </w:rPr>
        <w:t xml:space="preserve">Agreement </w:t>
      </w:r>
      <w:r w:rsidRPr="0043388A">
        <w:rPr>
          <w:b/>
          <w:u w:val="single"/>
        </w:rPr>
        <w:t xml:space="preserve">and Confirmation; Location of </w:t>
      </w:r>
      <w:r w:rsidR="00D65C65">
        <w:rPr>
          <w:b/>
          <w:u w:val="single"/>
        </w:rPr>
        <w:t>Improvements</w:t>
      </w:r>
      <w:r w:rsidRPr="0043388A">
        <w:rPr>
          <w:b/>
          <w:u w:val="single"/>
        </w:rPr>
        <w:t>; Separate Leases</w:t>
      </w:r>
      <w:r w:rsidRPr="0043388A">
        <w:rPr>
          <w:b/>
        </w:rPr>
        <w:t>.</w:t>
      </w:r>
      <w:r w:rsidRPr="0043388A">
        <w:t xml:space="preserve">  </w:t>
      </w:r>
    </w:p>
    <w:p w14:paraId="12AA1ACF" w14:textId="3519E3F5" w:rsidR="00B77FA4" w:rsidRPr="00A43134" w:rsidRDefault="00A43134">
      <w:pPr>
        <w:pStyle w:val="SRLegalTabL2"/>
        <w:tabs>
          <w:tab w:val="clear" w:pos="3060"/>
          <w:tab w:val="num" w:pos="2160"/>
        </w:tabs>
        <w:ind w:left="0"/>
        <w:rPr>
          <w:b/>
          <w:bCs/>
        </w:rPr>
      </w:pPr>
      <w:r w:rsidRPr="00A43134">
        <w:rPr>
          <w:b/>
          <w:bCs/>
        </w:rPr>
        <w:t>Form of Lease</w:t>
      </w:r>
      <w:r>
        <w:rPr>
          <w:b/>
          <w:bCs/>
        </w:rPr>
        <w:t>.</w:t>
      </w:r>
      <w:r>
        <w:t xml:space="preserve">  This Agreement is a binding option agreement between the Landowner and Lessee and does not constitute a Lease Agreement.  During the Feasibility Period, the Landowner shall negotiate in good faith the terms of a Lease Agreement mutually acceptable to the Lessee. </w:t>
      </w:r>
      <w:r w:rsidR="00016798">
        <w:t>The Landowner will submit the proposed Lease Agreement to the Landowner’s governing body prior to the end of the Feasibility Period, or as soon thereafter as the Landowner’s governing body’s meeting schedule allows.</w:t>
      </w:r>
      <w:r>
        <w:t xml:space="preserve"> Landowner acknowledges that Lessee will commit substantial resources to advance the proposed Generation Facilities.  </w:t>
      </w:r>
      <w:r w:rsidRPr="00830C0D">
        <w:t>If</w:t>
      </w:r>
      <w:r w:rsidR="002A754C">
        <w:t>, prior to the end of the Feasibility Period,</w:t>
      </w:r>
      <w:r w:rsidRPr="00830C0D">
        <w:t xml:space="preserve"> </w:t>
      </w:r>
      <w:r w:rsidR="002A754C">
        <w:t xml:space="preserve">or as soon thereafter as the Landowner’s governing body’s meeting schedule allows, </w:t>
      </w:r>
      <w:r w:rsidRPr="00830C0D">
        <w:t xml:space="preserve">Landlord fails </w:t>
      </w:r>
      <w:r w:rsidR="00AC427E" w:rsidRPr="00830C0D">
        <w:t xml:space="preserve">to </w:t>
      </w:r>
      <w:r w:rsidRPr="00830C0D">
        <w:t xml:space="preserve">obtain approval to execute the Lease Agreement upon Exercise Notice, Lessee shall be entitled to recover its </w:t>
      </w:r>
      <w:r w:rsidR="001E0F41">
        <w:t>Feasibility Payment</w:t>
      </w:r>
      <w:r w:rsidRPr="00830C0D">
        <w:t>.</w:t>
      </w:r>
    </w:p>
    <w:p w14:paraId="22D324C2" w14:textId="7AFA5187" w:rsidR="00587E0B" w:rsidRPr="0043388A" w:rsidRDefault="00587E0B">
      <w:pPr>
        <w:pStyle w:val="SRLegalTabL2"/>
        <w:tabs>
          <w:tab w:val="clear" w:pos="3060"/>
          <w:tab w:val="num" w:pos="2160"/>
        </w:tabs>
        <w:ind w:left="0"/>
      </w:pPr>
      <w:r w:rsidRPr="0043388A">
        <w:rPr>
          <w:b/>
          <w:u w:val="single"/>
        </w:rPr>
        <w:t>Lease and Confirmation</w:t>
      </w:r>
      <w:r w:rsidRPr="0043388A">
        <w:t xml:space="preserve">.  </w:t>
      </w:r>
      <w:r w:rsidR="00D86547">
        <w:t>If Lessee delivers the Exercise Notice to Landowner prior to the end of the Option Period, then</w:t>
      </w:r>
      <w:r w:rsidR="009C6146">
        <w:t xml:space="preserve"> immediately upon such delivery</w:t>
      </w:r>
      <w:r w:rsidR="00A43134">
        <w:t>, Land</w:t>
      </w:r>
      <w:r w:rsidR="00DD467A">
        <w:t>l</w:t>
      </w:r>
      <w:r w:rsidR="00A43134">
        <w:t xml:space="preserve">ord </w:t>
      </w:r>
      <w:r w:rsidR="00016798">
        <w:t>shall</w:t>
      </w:r>
      <w:r w:rsidR="007152E0">
        <w:t xml:space="preserve"> provide a fully executed Lease Agreement </w:t>
      </w:r>
      <w:r w:rsidR="00A43134">
        <w:t xml:space="preserve">within </w:t>
      </w:r>
      <w:r w:rsidR="007152E0">
        <w:t>thirty</w:t>
      </w:r>
      <w:r w:rsidR="007152E0" w:rsidRPr="00D209A0">
        <w:t xml:space="preserve"> </w:t>
      </w:r>
      <w:r w:rsidR="00BF24D6" w:rsidRPr="00D209A0">
        <w:t>(</w:t>
      </w:r>
      <w:r w:rsidR="007152E0">
        <w:t>30</w:t>
      </w:r>
      <w:r w:rsidR="00BF24D6" w:rsidRPr="00D209A0">
        <w:t>)</w:t>
      </w:r>
      <w:r w:rsidR="00A43134" w:rsidRPr="00D209A0">
        <w:t xml:space="preserve"> </w:t>
      </w:r>
      <w:r w:rsidR="007152E0">
        <w:t xml:space="preserve">calendar </w:t>
      </w:r>
      <w:r w:rsidR="00A43134">
        <w:t>days</w:t>
      </w:r>
      <w:r w:rsidR="00016798">
        <w:t>, if approved by Landlord’s governing body.</w:t>
      </w:r>
      <w:r w:rsidR="00A43134">
        <w:t xml:space="preserve"> </w:t>
      </w:r>
      <w:r w:rsidR="00D55B47">
        <w:t xml:space="preserve">  T</w:t>
      </w:r>
      <w:r w:rsidR="00996380" w:rsidRPr="001721AA">
        <w:t xml:space="preserve">he Property </w:t>
      </w:r>
      <w:r w:rsidR="00D55B47">
        <w:t>that will not</w:t>
      </w:r>
      <w:r w:rsidR="00996380" w:rsidRPr="001721AA">
        <w:t xml:space="preserve"> </w:t>
      </w:r>
      <w:r w:rsidR="00D55B47">
        <w:t xml:space="preserve">be </w:t>
      </w:r>
      <w:r w:rsidR="00996380" w:rsidRPr="001721AA">
        <w:t>include</w:t>
      </w:r>
      <w:r w:rsidR="00D55B47">
        <w:t>d</w:t>
      </w:r>
      <w:r w:rsidR="00996380" w:rsidRPr="001721AA">
        <w:t xml:space="preserve"> </w:t>
      </w:r>
      <w:r w:rsidR="00930E9B">
        <w:t xml:space="preserve">in </w:t>
      </w:r>
      <w:r w:rsidR="00317F99">
        <w:t xml:space="preserve">the Lease </w:t>
      </w:r>
      <w:r w:rsidR="00930E9B">
        <w:t>Agreement</w:t>
      </w:r>
      <w:r w:rsidR="006E4038">
        <w:t xml:space="preserve"> </w:t>
      </w:r>
      <w:r w:rsidR="00930E9B">
        <w:t xml:space="preserve">and </w:t>
      </w:r>
      <w:r w:rsidR="00996380" w:rsidRPr="001721AA">
        <w:t>reserved to Landowner and not subject to this</w:t>
      </w:r>
      <w:r w:rsidR="00D55B47">
        <w:t xml:space="preserve"> Agreement</w:t>
      </w:r>
      <w:r w:rsidR="00996380" w:rsidRPr="001721AA">
        <w:t xml:space="preserve"> </w:t>
      </w:r>
      <w:r w:rsidR="00D55B47">
        <w:t xml:space="preserve">or the Lease </w:t>
      </w:r>
      <w:r w:rsidR="00996380" w:rsidRPr="001721AA">
        <w:t xml:space="preserve">Agreement, if any, described as the “Reserved Acreage” </w:t>
      </w:r>
      <w:r w:rsidR="00930E9B">
        <w:t xml:space="preserve">shall be listed </w:t>
      </w:r>
      <w:r w:rsidR="00996380" w:rsidRPr="001721AA">
        <w:t xml:space="preserve">on </w:t>
      </w:r>
      <w:r w:rsidR="00996380" w:rsidRPr="001721AA">
        <w:rPr>
          <w:u w:val="single"/>
        </w:rPr>
        <w:t>Exhibit B</w:t>
      </w:r>
      <w:r w:rsidR="00996380" w:rsidRPr="001721AA">
        <w:t xml:space="preserve"> attached hereto and incorporated herein by this reference (“</w:t>
      </w:r>
      <w:r w:rsidR="00996380" w:rsidRPr="001721AA">
        <w:rPr>
          <w:u w:val="single"/>
        </w:rPr>
        <w:t>Reserved Acreage</w:t>
      </w:r>
      <w:r w:rsidR="00996380" w:rsidRPr="001721AA">
        <w:t>”).</w:t>
      </w:r>
      <w:r w:rsidR="00D55B47">
        <w:t xml:space="preserve"> </w:t>
      </w:r>
      <w:r w:rsidR="000C2DEC">
        <w:t xml:space="preserve"> </w:t>
      </w:r>
      <w:r w:rsidR="00D55B47">
        <w:t xml:space="preserve">Prior to the end of the Feasibility Period, </w:t>
      </w:r>
      <w:r w:rsidR="00D55B47" w:rsidRPr="00FD1397">
        <w:t xml:space="preserve">Landowner </w:t>
      </w:r>
      <w:r w:rsidR="00D55B47">
        <w:t>will provide any amendments to Exhibit B.</w:t>
      </w:r>
    </w:p>
    <w:p w14:paraId="1935EABD" w14:textId="77777777" w:rsidR="001172C7" w:rsidRPr="0043388A" w:rsidRDefault="001172C7" w:rsidP="001172C7">
      <w:pPr>
        <w:pStyle w:val="SRLegalTabL2"/>
        <w:tabs>
          <w:tab w:val="clear" w:pos="3060"/>
          <w:tab w:val="num" w:pos="2160"/>
        </w:tabs>
        <w:ind w:left="0"/>
        <w:rPr>
          <w:color w:val="000000"/>
        </w:rPr>
      </w:pPr>
      <w:r w:rsidRPr="0043388A">
        <w:rPr>
          <w:b/>
          <w:color w:val="000000"/>
          <w:u w:val="single"/>
        </w:rPr>
        <w:t>Division Into Separate Leases</w:t>
      </w:r>
      <w:r w:rsidRPr="0043388A">
        <w:rPr>
          <w:color w:val="000000"/>
        </w:rPr>
        <w:t xml:space="preserve">.  </w:t>
      </w:r>
      <w:bookmarkStart w:id="2" w:name="_DV_M82"/>
      <w:bookmarkEnd w:id="2"/>
      <w:r w:rsidRPr="0043388A">
        <w:rPr>
          <w:color w:val="000000"/>
        </w:rPr>
        <w:t xml:space="preserve">Lessee may use the Property for a Project or Lessee may divide the Property between two or more separate Projects. If Lessee elects to so divide the Property into two or more Projects, then Landowner shall, within thirty (30) days after written request from Lessee, and without demanding any additional consideration, bifurcate this Agreement by entering into and delivering to Lessee two or more stand-alone new leases (which shall supersede and replace this Agreement) that provide Lessee with separate leasehold estates in different portions of the Property, as designated by Lessee.  Each new lease shall: (a) specify the portion(s) of the Property to be covered thereby; (b) contain the same terms and conditions as this Agreement, including the per acre </w:t>
      </w:r>
      <w:r w:rsidRPr="006E27B3">
        <w:rPr>
          <w:color w:val="000000"/>
        </w:rPr>
        <w:t>Option</w:t>
      </w:r>
      <w:r>
        <w:rPr>
          <w:color w:val="000000"/>
        </w:rPr>
        <w:t xml:space="preserve"> </w:t>
      </w:r>
      <w:r w:rsidRPr="0043388A">
        <w:rPr>
          <w:color w:val="000000"/>
        </w:rPr>
        <w:t xml:space="preserve">Period Payments and </w:t>
      </w:r>
      <w:r>
        <w:rPr>
          <w:color w:val="000000"/>
        </w:rPr>
        <w:t xml:space="preserve">per acre </w:t>
      </w:r>
      <w:r w:rsidRPr="0043388A">
        <w:rPr>
          <w:color w:val="000000"/>
        </w:rPr>
        <w:t>Operations Period Rent (except for any requirements that have been fulfilled by Lessee or any other person or entity prior to the execution of such new lease, and except for any modifications that may be required to ensure that each Party’s combined obligations under such new leases do not exceed such Party’s obligations under this Agreement</w:t>
      </w:r>
      <w:r w:rsidR="00317F99">
        <w:rPr>
          <w:color w:val="000000"/>
        </w:rPr>
        <w:t xml:space="preserve"> and except for any modifications that are agreed to by both Parties</w:t>
      </w:r>
      <w:r w:rsidRPr="0043388A">
        <w:rPr>
          <w:color w:val="000000"/>
        </w:rPr>
        <w:t xml:space="preserve">); (c) be for a term equal to the remaining </w:t>
      </w:r>
      <w:r>
        <w:rPr>
          <w:color w:val="000000"/>
        </w:rPr>
        <w:t>T</w:t>
      </w:r>
      <w:r w:rsidRPr="0043388A">
        <w:rPr>
          <w:color w:val="000000"/>
        </w:rPr>
        <w:t xml:space="preserve">erm; (d) contain a grant of access, transmission, communications and other easements for the benefit of the bifurcated leasehold estates, covering </w:t>
      </w:r>
      <w:r w:rsidRPr="0043388A">
        <w:rPr>
          <w:color w:val="000000"/>
        </w:rPr>
        <w:lastRenderedPageBreak/>
        <w:t xml:space="preserve">such portion or portions of the Property as Lessee may designate; and (e) enjoy the same priority as this Agreement over any lien, encumbrance or other interest against the Property.  Further, each new lease shall provide that </w:t>
      </w:r>
      <w:r w:rsidRPr="0043388A">
        <w:t xml:space="preserve">default under such new lease shall not cause a cross default of the other new lease. </w:t>
      </w:r>
    </w:p>
    <w:p w14:paraId="447B1A58" w14:textId="7FCD122B" w:rsidR="00136E4D" w:rsidRPr="001F51FD" w:rsidRDefault="00D5635D" w:rsidP="00136E4D">
      <w:pPr>
        <w:pStyle w:val="SRLegalTabL2"/>
        <w:tabs>
          <w:tab w:val="clear" w:pos="3060"/>
          <w:tab w:val="num" w:pos="2160"/>
        </w:tabs>
        <w:ind w:left="0"/>
        <w:rPr>
          <w:b/>
          <w:bCs/>
          <w:u w:val="single"/>
        </w:rPr>
      </w:pPr>
      <w:r w:rsidRPr="0043388A">
        <w:rPr>
          <w:b/>
          <w:bCs/>
          <w:u w:val="single"/>
        </w:rPr>
        <w:t>Parties in Possession</w:t>
      </w:r>
      <w:r w:rsidR="00082B87" w:rsidRPr="0043388A">
        <w:rPr>
          <w:bCs/>
        </w:rPr>
        <w:t>.</w:t>
      </w:r>
      <w:r w:rsidR="006D0C4D">
        <w:rPr>
          <w:bCs/>
        </w:rPr>
        <w:t xml:space="preserve"> </w:t>
      </w:r>
      <w:r w:rsidR="00082B87" w:rsidRPr="001F51FD">
        <w:rPr>
          <w:bCs/>
        </w:rPr>
        <w:t>The Parties acknowledge and agree that Landowner has entered into the agreements</w:t>
      </w:r>
      <w:r w:rsidR="00CA324B" w:rsidRPr="001F51FD">
        <w:rPr>
          <w:bCs/>
        </w:rPr>
        <w:t xml:space="preserve"> on a portion of the Property not designated Reserved </w:t>
      </w:r>
      <w:r w:rsidR="00667AD6" w:rsidRPr="001F51FD">
        <w:rPr>
          <w:bCs/>
        </w:rPr>
        <w:t>Acreage</w:t>
      </w:r>
      <w:r w:rsidR="00CA324B" w:rsidRPr="001F51FD">
        <w:rPr>
          <w:bCs/>
        </w:rPr>
        <w:t xml:space="preserve"> and</w:t>
      </w:r>
      <w:r w:rsidR="00082B87" w:rsidRPr="001F51FD">
        <w:rPr>
          <w:bCs/>
        </w:rPr>
        <w:t xml:space="preserve"> </w:t>
      </w:r>
      <w:r w:rsidR="004E6768" w:rsidRPr="001F51FD">
        <w:rPr>
          <w:bCs/>
        </w:rPr>
        <w:t>listed on</w:t>
      </w:r>
      <w:r w:rsidR="00082B87" w:rsidRPr="001F51FD">
        <w:rPr>
          <w:bCs/>
        </w:rPr>
        <w:t xml:space="preserve"> </w:t>
      </w:r>
      <w:r w:rsidR="00082B87" w:rsidRPr="001F51FD">
        <w:rPr>
          <w:bCs/>
          <w:u w:val="single"/>
        </w:rPr>
        <w:t xml:space="preserve">Exhibit </w:t>
      </w:r>
      <w:r w:rsidR="00930E9B" w:rsidRPr="001F51FD">
        <w:rPr>
          <w:bCs/>
          <w:u w:val="single"/>
        </w:rPr>
        <w:t>B</w:t>
      </w:r>
      <w:r w:rsidR="00082B87" w:rsidRPr="001F51FD">
        <w:rPr>
          <w:bCs/>
        </w:rPr>
        <w:t>.</w:t>
      </w:r>
      <w:r w:rsidR="00082B87" w:rsidRPr="00EC1486">
        <w:rPr>
          <w:bCs/>
        </w:rPr>
        <w:t xml:space="preserve">  </w:t>
      </w:r>
      <w:r w:rsidR="0029374E">
        <w:rPr>
          <w:bCs/>
        </w:rPr>
        <w:t xml:space="preserve">To the best of Landowner’s knowledge, the </w:t>
      </w:r>
      <w:r w:rsidR="00EC1486" w:rsidRPr="00664A72">
        <w:t xml:space="preserve">Landowner represents and warrants to Lessee that the Prior Agreements will not interfere with Lessee’s rights hereunder. </w:t>
      </w:r>
      <w:r w:rsidR="00082B87" w:rsidRPr="001F51FD">
        <w:rPr>
          <w:bCs/>
        </w:rPr>
        <w:t>Land</w:t>
      </w:r>
      <w:r w:rsidR="006B5EBF" w:rsidRPr="001F51FD">
        <w:rPr>
          <w:bCs/>
        </w:rPr>
        <w:t>owner</w:t>
      </w:r>
      <w:r w:rsidR="00082B87" w:rsidRPr="001F51FD">
        <w:rPr>
          <w:bCs/>
        </w:rPr>
        <w:t xml:space="preserve"> represents and warrants to Lessee that all rights of the counterparties to the Prior Agreements in the Property will expire or be terminated on or before </w:t>
      </w:r>
      <w:r w:rsidR="00C27A09" w:rsidRPr="001F51FD">
        <w:rPr>
          <w:bCs/>
        </w:rPr>
        <w:t xml:space="preserve">the </w:t>
      </w:r>
      <w:r w:rsidR="003F5515">
        <w:rPr>
          <w:bCs/>
        </w:rPr>
        <w:t>fifth (5</w:t>
      </w:r>
      <w:r w:rsidR="003F5515" w:rsidRPr="003F5515">
        <w:rPr>
          <w:bCs/>
          <w:vertAlign w:val="superscript"/>
        </w:rPr>
        <w:t>th</w:t>
      </w:r>
      <w:r w:rsidR="003F5515">
        <w:rPr>
          <w:bCs/>
        </w:rPr>
        <w:t>) business day after the Exercise Notice is delivered or prior to the date Lessee notifies the Landowner that construction activities will commence, whichever is later</w:t>
      </w:r>
      <w:r w:rsidR="00082B87" w:rsidRPr="001F51FD">
        <w:rPr>
          <w:bCs/>
        </w:rPr>
        <w:t>.</w:t>
      </w:r>
      <w:r w:rsidR="00082B87" w:rsidRPr="00EC1486">
        <w:rPr>
          <w:bCs/>
        </w:rPr>
        <w:t xml:space="preserve"> </w:t>
      </w:r>
      <w:r w:rsidR="00EC1486" w:rsidRPr="001F51FD">
        <w:t xml:space="preserve">Landowner agrees not to extend or replace the Prior Agreements unless such Agreements are terminable by Landowner on </w:t>
      </w:r>
      <w:r w:rsidR="001C038F" w:rsidRPr="001F51FD">
        <w:t>thirty</w:t>
      </w:r>
      <w:r w:rsidR="00EC1486" w:rsidRPr="001F51FD">
        <w:t xml:space="preserve"> (</w:t>
      </w:r>
      <w:r w:rsidR="001C038F" w:rsidRPr="001F51FD">
        <w:t>3</w:t>
      </w:r>
      <w:r w:rsidR="00EC1486" w:rsidRPr="001F51FD">
        <w:t xml:space="preserve">0) days’ prior written notice.  </w:t>
      </w:r>
      <w:r w:rsidR="00082B87" w:rsidRPr="001F51FD">
        <w:rPr>
          <w:bCs/>
        </w:rPr>
        <w:t>Landowner shall deliver possession of the Property to Lessee on the Construction Commencement Date free and clear of all tenants, occupants, or parties in possession</w:t>
      </w:r>
      <w:r w:rsidR="00EC1486" w:rsidRPr="001F51FD">
        <w:rPr>
          <w:bCs/>
        </w:rPr>
        <w:t>.</w:t>
      </w:r>
      <w:r w:rsidR="00082B87" w:rsidRPr="001F51FD">
        <w:rPr>
          <w:bCs/>
        </w:rPr>
        <w:t xml:space="preserve"> </w:t>
      </w:r>
    </w:p>
    <w:p w14:paraId="41AE78F6" w14:textId="77777777" w:rsidR="00587E0B" w:rsidRPr="0043388A" w:rsidRDefault="00587E0B">
      <w:pPr>
        <w:pStyle w:val="SRLegalTabL1"/>
      </w:pPr>
      <w:r w:rsidRPr="0043388A">
        <w:rPr>
          <w:b/>
          <w:u w:val="single"/>
        </w:rPr>
        <w:t>Payments</w:t>
      </w:r>
      <w:r w:rsidRPr="0043388A">
        <w:rPr>
          <w:b/>
        </w:rPr>
        <w:t xml:space="preserve">.  </w:t>
      </w:r>
      <w:r w:rsidRPr="0043388A">
        <w:t>Lessee will pay Landowner</w:t>
      </w:r>
      <w:r w:rsidRPr="0043388A">
        <w:rPr>
          <w:b/>
        </w:rPr>
        <w:t xml:space="preserve"> </w:t>
      </w:r>
      <w:r w:rsidR="00133054" w:rsidRPr="0043388A">
        <w:rPr>
          <w:szCs w:val="22"/>
        </w:rPr>
        <w:t xml:space="preserve">the amounts provided for in </w:t>
      </w:r>
      <w:r w:rsidR="00930E9B">
        <w:rPr>
          <w:szCs w:val="22"/>
        </w:rPr>
        <w:t>Exhibit C</w:t>
      </w:r>
      <w:r w:rsidR="00133054" w:rsidRPr="0043388A">
        <w:rPr>
          <w:szCs w:val="22"/>
        </w:rPr>
        <w:t xml:space="preserve">.  Notwithstanding the deadlines set forth below for payment of the </w:t>
      </w:r>
      <w:r w:rsidR="001617E9">
        <w:rPr>
          <w:szCs w:val="22"/>
        </w:rPr>
        <w:t xml:space="preserve">any </w:t>
      </w:r>
      <w:r w:rsidR="00252667">
        <w:rPr>
          <w:szCs w:val="22"/>
        </w:rPr>
        <w:t xml:space="preserve">Feasibility Period Payment or </w:t>
      </w:r>
      <w:r w:rsidR="001617E9">
        <w:rPr>
          <w:szCs w:val="22"/>
        </w:rPr>
        <w:t xml:space="preserve">Option </w:t>
      </w:r>
      <w:r w:rsidR="00252667">
        <w:rPr>
          <w:szCs w:val="22"/>
        </w:rPr>
        <w:t xml:space="preserve">Period </w:t>
      </w:r>
      <w:r w:rsidR="001617E9">
        <w:rPr>
          <w:szCs w:val="22"/>
        </w:rPr>
        <w:t>Payments</w:t>
      </w:r>
      <w:r w:rsidR="00133054" w:rsidRPr="0043388A">
        <w:rPr>
          <w:szCs w:val="22"/>
        </w:rPr>
        <w:t xml:space="preserve">, Lessee shall not be required to make any payment under this </w:t>
      </w:r>
      <w:r w:rsidR="001617E9">
        <w:rPr>
          <w:szCs w:val="22"/>
        </w:rPr>
        <w:t>Agreement</w:t>
      </w:r>
      <w:r w:rsidR="00133054" w:rsidRPr="0043388A">
        <w:rPr>
          <w:szCs w:val="22"/>
        </w:rPr>
        <w:t xml:space="preserve"> until such time as Landowner has returned to Lessee a completed and executed Internal Revenue Service Form W-9, a payment instruction form signed by each person or entity holding record or equitable title to the Property, </w:t>
      </w:r>
      <w:r w:rsidR="00133054" w:rsidRPr="001F51FD">
        <w:rPr>
          <w:szCs w:val="22"/>
        </w:rPr>
        <w:t>documentation evidencing signing authority reasonably satisfactory to Lessee if applicable, and any other documentation reasonably requested by Lessee.</w:t>
      </w:r>
    </w:p>
    <w:p w14:paraId="5D634AC9" w14:textId="77777777" w:rsidR="00587E0B" w:rsidRPr="0043388A" w:rsidRDefault="00587E0B">
      <w:pPr>
        <w:pStyle w:val="SRLegalTabL1"/>
      </w:pPr>
      <w:r w:rsidRPr="0043388A">
        <w:rPr>
          <w:b/>
          <w:u w:val="single"/>
        </w:rPr>
        <w:t>Lessee’s Representations, Warranties and Covenants</w:t>
      </w:r>
      <w:r w:rsidRPr="0043388A">
        <w:t>.  Lessee hereby represents, warrants, covenants and acknowledges to Landowner as follows:</w:t>
      </w:r>
    </w:p>
    <w:p w14:paraId="4538DD8E" w14:textId="77777777" w:rsidR="00587E0B" w:rsidRPr="0043388A" w:rsidRDefault="00587E0B" w:rsidP="00776B0E">
      <w:pPr>
        <w:pStyle w:val="SRLegalTabL2"/>
        <w:tabs>
          <w:tab w:val="clear" w:pos="3060"/>
        </w:tabs>
        <w:ind w:left="0"/>
      </w:pPr>
      <w:r w:rsidRPr="0043388A">
        <w:rPr>
          <w:b/>
          <w:u w:val="single"/>
        </w:rPr>
        <w:t>Insurance</w:t>
      </w:r>
      <w:r w:rsidRPr="0043388A">
        <w:t xml:space="preserve">.  Lessee shall, at its expense, maintain a commercial general liability insurance policy insuring Lessee and Landowner against loss or liability caused by Lessee’s occupation and use of the Property under this Agreement, in an amount not less than </w:t>
      </w:r>
      <w:r w:rsidR="00684480" w:rsidRPr="001F51FD">
        <w:t>One Million Dollars ($1,000,000) per occurrence and not less than Two Million Dollars ($2,000,000) in the annual aggregate</w:t>
      </w:r>
      <w:r w:rsidRPr="001F51FD">
        <w:t>,</w:t>
      </w:r>
      <w:r w:rsidRPr="0043388A">
        <w:t xml:space="preserve"> which has a commercially reasonable deductible. </w:t>
      </w:r>
      <w:r w:rsidR="002F6051" w:rsidRPr="0043388A">
        <w:t>Limits can be achieved through a combination of primary and excess limits and Lessee shall have the right to use a program of self-insurance to meet these requirements.</w:t>
      </w:r>
      <w:r w:rsidR="00BC4D54" w:rsidRPr="0043388A">
        <w:t xml:space="preserve"> </w:t>
      </w:r>
      <w:r w:rsidRPr="0043388A">
        <w:t xml:space="preserve"> Such insurance shall provide that such insurance may not be canceled or terminated in any manner </w:t>
      </w:r>
      <w:r w:rsidR="003252EF" w:rsidRPr="0043388A">
        <w:t xml:space="preserve">upon </w:t>
      </w:r>
      <w:r w:rsidRPr="0043388A">
        <w:t>less than ten (10) days’ written notice to Landowner. Certificates of such insurance evidencing the coverage required by this Agreement shall be provided to Landowner at Landowner’s reasonable request.</w:t>
      </w:r>
      <w:r w:rsidR="004B777D" w:rsidRPr="0043388A">
        <w:t xml:space="preserve"> </w:t>
      </w:r>
      <w:r w:rsidR="00776B0E" w:rsidRPr="0043388A">
        <w:t xml:space="preserve"> </w:t>
      </w:r>
    </w:p>
    <w:p w14:paraId="319876F0" w14:textId="77777777" w:rsidR="00C15E33" w:rsidRPr="0043388A" w:rsidRDefault="00587E0B" w:rsidP="002C069C">
      <w:pPr>
        <w:pStyle w:val="SRLegalTabL2"/>
        <w:tabs>
          <w:tab w:val="clear" w:pos="3060"/>
          <w:tab w:val="num" w:pos="2160"/>
        </w:tabs>
        <w:ind w:left="0"/>
      </w:pPr>
      <w:r w:rsidRPr="0043388A">
        <w:rPr>
          <w:b/>
          <w:u w:val="single"/>
        </w:rPr>
        <w:t>Indemnity</w:t>
      </w:r>
      <w:r w:rsidRPr="0043388A">
        <w:t xml:space="preserve">.  Lessee will indemnify, defend and hold harmless Landowner from and against any losses, damages, expenses, claims and liability (including reasonable attorney’s fees) for physical damage to property and for physical injuries or death to </w:t>
      </w:r>
      <w:r w:rsidR="00C64A8F" w:rsidRPr="0043388A">
        <w:t xml:space="preserve">persons </w:t>
      </w:r>
      <w:r w:rsidRPr="0043388A">
        <w:t xml:space="preserve"> caused by </w:t>
      </w:r>
      <w:r w:rsidR="00C15E33" w:rsidRPr="0043388A">
        <w:t xml:space="preserve">the </w:t>
      </w:r>
      <w:r w:rsidR="00CB1A6D" w:rsidRPr="0043388A">
        <w:t>negligent</w:t>
      </w:r>
      <w:r w:rsidR="00C15E33" w:rsidRPr="0043388A">
        <w:t xml:space="preserve"> or intentional acts or omissions of </w:t>
      </w:r>
      <w:r w:rsidRPr="0043388A">
        <w:t xml:space="preserve">Lessee or any </w:t>
      </w:r>
      <w:r w:rsidR="00C15E33" w:rsidRPr="0043388A">
        <w:t xml:space="preserve">of its </w:t>
      </w:r>
      <w:r w:rsidRPr="0043388A">
        <w:t>employees, agents or contractors</w:t>
      </w:r>
      <w:r w:rsidR="00C15E33" w:rsidRPr="0043388A">
        <w:t xml:space="preserve"> (</w:t>
      </w:r>
      <w:r w:rsidRPr="0043388A">
        <w:t>collectively “</w:t>
      </w:r>
      <w:r w:rsidRPr="0043388A">
        <w:rPr>
          <w:u w:val="single"/>
        </w:rPr>
        <w:t>Lessee Parties</w:t>
      </w:r>
      <w:r w:rsidRPr="0043388A">
        <w:t xml:space="preserve">”) </w:t>
      </w:r>
      <w:r w:rsidR="00C15E33" w:rsidRPr="0043388A">
        <w:t xml:space="preserve">in its </w:t>
      </w:r>
      <w:r w:rsidRPr="0043388A">
        <w:t>occupancy, operation or use of the Property (including the Easements</w:t>
      </w:r>
      <w:r w:rsidR="00B9595D" w:rsidRPr="0043388A">
        <w:t>)</w:t>
      </w:r>
      <w:r w:rsidR="00C64A8F" w:rsidRPr="0043388A">
        <w:t xml:space="preserve">, except to the extent caused by </w:t>
      </w:r>
      <w:r w:rsidR="00CF7EAC">
        <w:t xml:space="preserve">or arising out of </w:t>
      </w:r>
      <w:r w:rsidR="00C15E33" w:rsidRPr="0043388A">
        <w:t>the negligent or intentional acts or omissions of any Landowner Parties (defined below)</w:t>
      </w:r>
      <w:r w:rsidR="00B9595D" w:rsidRPr="0043388A">
        <w:t>.</w:t>
      </w:r>
      <w:r w:rsidRPr="0043388A">
        <w:t xml:space="preserve">  The reference to property damage in the preceding sentence does not include any damages to crops, or any losses of rent, </w:t>
      </w:r>
      <w:r w:rsidRPr="0043388A">
        <w:lastRenderedPageBreak/>
        <w:t>business opportunities, profits and the like that result from Landowner’s loss of use of any portions of the Property occupied by, or otherwise attributable to the installation of</w:t>
      </w:r>
      <w:r w:rsidR="005C26FE" w:rsidRPr="0043388A">
        <w:t>,</w:t>
      </w:r>
      <w:r w:rsidRPr="0043388A">
        <w:t xml:space="preserve"> </w:t>
      </w:r>
      <w:r w:rsidR="00AD50D1" w:rsidRPr="0043388A">
        <w:t>Improvements</w:t>
      </w:r>
      <w:r w:rsidRPr="0043388A">
        <w:t xml:space="preserve"> pursuant to this Agreement.  </w:t>
      </w:r>
      <w:bookmarkStart w:id="3" w:name="_Hlk53767934"/>
      <w:r w:rsidRPr="0043388A">
        <w:t>The Parties agree this indemnity shall survive the termination or earlier expiration of this Agreement.</w:t>
      </w:r>
      <w:r w:rsidR="00D915EE" w:rsidRPr="0043388A">
        <w:rPr>
          <w:szCs w:val="24"/>
        </w:rPr>
        <w:t xml:space="preserve"> </w:t>
      </w:r>
      <w:bookmarkEnd w:id="3"/>
    </w:p>
    <w:p w14:paraId="4117B3AC" w14:textId="0D3D88EE" w:rsidR="00587E0B" w:rsidRPr="0043388A" w:rsidRDefault="00587E0B">
      <w:pPr>
        <w:pStyle w:val="SRLegalTabL2"/>
        <w:tabs>
          <w:tab w:val="left" w:pos="2160"/>
        </w:tabs>
        <w:ind w:left="0"/>
      </w:pPr>
      <w:r w:rsidRPr="0043388A">
        <w:rPr>
          <w:b/>
          <w:u w:val="single"/>
        </w:rPr>
        <w:t>Requirement of Governmental Agencies</w:t>
      </w:r>
      <w:r w:rsidRPr="0043388A">
        <w:t xml:space="preserve">.  Lessee, at its expense, shall comply with laws, ordinances, statutes, orders and regulations of any governmental agency applicable to the </w:t>
      </w:r>
      <w:r w:rsidR="00AD50D1" w:rsidRPr="0043388A">
        <w:t>Project</w:t>
      </w:r>
      <w:r w:rsidRPr="0043388A">
        <w:t xml:space="preserve">.  </w:t>
      </w:r>
      <w:r w:rsidRPr="00CF5552">
        <w:t>In its sole discretion and through appropriate legal proceedings</w:t>
      </w:r>
      <w:r w:rsidR="00702366">
        <w:t xml:space="preserve"> </w:t>
      </w:r>
      <w:r w:rsidRPr="00CF5552">
        <w:t xml:space="preserve">brought </w:t>
      </w:r>
      <w:r w:rsidR="00683C53">
        <w:t xml:space="preserve">(1) </w:t>
      </w:r>
      <w:r w:rsidRPr="00CF5552">
        <w:t>in the name of Lessee</w:t>
      </w:r>
      <w:r w:rsidR="00E8350B" w:rsidRPr="00E8350B">
        <w:t xml:space="preserve"> </w:t>
      </w:r>
      <w:r w:rsidR="00E8350B" w:rsidRPr="00CF5552">
        <w:t>or</w:t>
      </w:r>
      <w:r w:rsidR="00702366">
        <w:t xml:space="preserve"> (2)</w:t>
      </w:r>
      <w:r w:rsidR="00683C53">
        <w:t xml:space="preserve"> in the names of both Lessee and Landowner</w:t>
      </w:r>
      <w:r w:rsidR="00AF4581">
        <w:t xml:space="preserve"> if appropriate or required</w:t>
      </w:r>
      <w:r w:rsidR="00794938">
        <w:t xml:space="preserve"> and </w:t>
      </w:r>
      <w:r w:rsidR="00E8350B">
        <w:t>with at least five (5) business days</w:t>
      </w:r>
      <w:r w:rsidR="00AF4581">
        <w:t>’</w:t>
      </w:r>
      <w:r w:rsidR="00E8350B">
        <w:t xml:space="preserve"> notice to the Landowner</w:t>
      </w:r>
      <w:r w:rsidRPr="0043388A">
        <w:t xml:space="preserve">, Lessee shall have the right to contest the validity or applicability to the Property or </w:t>
      </w:r>
      <w:r w:rsidR="00AD50D1" w:rsidRPr="0043388A">
        <w:t>Project</w:t>
      </w:r>
      <w:r w:rsidRPr="0043388A">
        <w:t xml:space="preserve"> of any law, ordinance, statute, order, regulation, property assessment or the like now or hereafter made or issued by any federal, state, county, local or other governmental agency or entity.  </w:t>
      </w:r>
      <w:r w:rsidRPr="00CF5552">
        <w:t>Landowner shall cooperate in every reasonable way in such contest, provided Lessee reimburses Landowner for its reasonable and actual out-of-pocket expense incurred in connection with such cooperation</w:t>
      </w:r>
      <w:r w:rsidRPr="0043388A">
        <w:t>.  Any such contest or proceeding, including any maintained in the name of Landowner, shall be controlled and directed by Lessee, but Lessee shall observe and comply during the contest with the contested law, ordinance, statute, order, regulation or property assessment.</w:t>
      </w:r>
    </w:p>
    <w:p w14:paraId="4554A932" w14:textId="77777777" w:rsidR="00587E0B" w:rsidRPr="0043388A" w:rsidRDefault="00587E0B">
      <w:pPr>
        <w:pStyle w:val="SRLegalTabL2"/>
        <w:tabs>
          <w:tab w:val="clear" w:pos="3060"/>
          <w:tab w:val="num" w:pos="2160"/>
        </w:tabs>
        <w:ind w:left="0"/>
      </w:pPr>
      <w:r w:rsidRPr="0043388A">
        <w:rPr>
          <w:b/>
          <w:u w:val="single"/>
        </w:rPr>
        <w:t>Compliance With Law</w:t>
      </w:r>
      <w:r w:rsidRPr="0043388A">
        <w:rPr>
          <w:b/>
        </w:rPr>
        <w:t>.</w:t>
      </w:r>
      <w:r w:rsidRPr="0043388A">
        <w:t xml:space="preserve">  </w:t>
      </w:r>
      <w:r w:rsidR="00CB1A6D" w:rsidRPr="0043388A">
        <w:t xml:space="preserve">Lessee, at its expense, shall comply with laws, ordinances, statutes, orders and regulations of any governmental agency applicable to the </w:t>
      </w:r>
      <w:r w:rsidR="00AD50D1" w:rsidRPr="0043388A">
        <w:t>Project</w:t>
      </w:r>
      <w:r w:rsidR="00CB1A6D" w:rsidRPr="0043388A">
        <w:t>.</w:t>
      </w:r>
    </w:p>
    <w:p w14:paraId="5BEBC997" w14:textId="53373DF1" w:rsidR="00587E0B" w:rsidRPr="0043388A" w:rsidRDefault="0070092C">
      <w:pPr>
        <w:pStyle w:val="SRLegalTabL2"/>
        <w:tabs>
          <w:tab w:val="clear" w:pos="3060"/>
          <w:tab w:val="num" w:pos="2160"/>
        </w:tabs>
        <w:ind w:left="0"/>
      </w:pPr>
      <w:r w:rsidRPr="0043388A">
        <w:rPr>
          <w:b/>
          <w:bCs/>
          <w:u w:val="single"/>
        </w:rPr>
        <w:t>Lessee’s Right to Terminate</w:t>
      </w:r>
      <w:r w:rsidRPr="0043388A">
        <w:t xml:space="preserve">.  </w:t>
      </w:r>
      <w:r w:rsidR="000D308F">
        <w:t>At any time during the Term, s</w:t>
      </w:r>
      <w:r w:rsidR="00FF6587" w:rsidRPr="0043388A">
        <w:t xml:space="preserve">ubject to </w:t>
      </w:r>
      <w:r w:rsidR="00FF6587" w:rsidRPr="0043388A">
        <w:rPr>
          <w:u w:val="single"/>
        </w:rPr>
        <w:t>Section 1</w:t>
      </w:r>
      <w:r w:rsidR="002465B9">
        <w:rPr>
          <w:u w:val="single"/>
        </w:rPr>
        <w:t>4</w:t>
      </w:r>
      <w:r w:rsidR="00FF6587" w:rsidRPr="0043388A">
        <w:t xml:space="preserve">, but notwithstanding any other provision of this Agreement, </w:t>
      </w:r>
      <w:r w:rsidRPr="0043388A">
        <w:t xml:space="preserve">Lessee shall have the right to terminate this Agreement, </w:t>
      </w:r>
      <w:r w:rsidRPr="00CF5552">
        <w:t xml:space="preserve">and Assignees </w:t>
      </w:r>
      <w:r w:rsidRPr="0043388A">
        <w:t xml:space="preserve">shall have the right to terminate their respective interests in or under this Agreement, as to all or any part of the Property at any time, </w:t>
      </w:r>
      <w:r w:rsidR="000D308F">
        <w:t xml:space="preserve">for any reason whatsoever and without penalty </w:t>
      </w:r>
      <w:r w:rsidRPr="0043388A">
        <w:t>effective upon thirty (30) days’ prior written notice to Landowner (“</w:t>
      </w:r>
      <w:r w:rsidR="00E26C17">
        <w:rPr>
          <w:u w:val="single"/>
        </w:rPr>
        <w:t>Option</w:t>
      </w:r>
      <w:r w:rsidRPr="0043388A">
        <w:rPr>
          <w:u w:val="single"/>
        </w:rPr>
        <w:t xml:space="preserve"> Termination Date</w:t>
      </w:r>
      <w:r w:rsidRPr="0043388A">
        <w:t>”)</w:t>
      </w:r>
      <w:r w:rsidR="00FF6587" w:rsidRPr="0043388A">
        <w:t>. Lessee shall promptly thereafter execute and deliver to Landowner, or record</w:t>
      </w:r>
      <w:r w:rsidR="00731BC3">
        <w:t xml:space="preserve"> in the real property records of </w:t>
      </w:r>
      <w:r w:rsidR="00E26C17">
        <w:t>Jackson</w:t>
      </w:r>
      <w:r w:rsidR="000D308F">
        <w:t xml:space="preserve"> </w:t>
      </w:r>
      <w:r w:rsidR="00731BC3">
        <w:t xml:space="preserve">County, </w:t>
      </w:r>
      <w:r w:rsidR="00D55B47">
        <w:t>Missouri</w:t>
      </w:r>
      <w:r w:rsidR="00FF6587" w:rsidRPr="0043388A">
        <w:t>, a release with respect to the part of the Property Lessee is terminating</w:t>
      </w:r>
      <w:r w:rsidRPr="0043388A">
        <w:t xml:space="preserve">. </w:t>
      </w:r>
      <w:r w:rsidR="00731BC3" w:rsidRPr="00CF5552">
        <w:t xml:space="preserve">The Parties hereby agree to </w:t>
      </w:r>
      <w:proofErr w:type="gramStart"/>
      <w:r w:rsidR="00CF5552">
        <w:t>enter into</w:t>
      </w:r>
      <w:proofErr w:type="gramEnd"/>
      <w:r w:rsidR="00CF5552">
        <w:t xml:space="preserve"> negotiations to </w:t>
      </w:r>
      <w:r w:rsidR="00731BC3" w:rsidRPr="00CF5552">
        <w:t xml:space="preserve">amend </w:t>
      </w:r>
      <w:r w:rsidR="00731BC3" w:rsidRPr="00CF5552">
        <w:rPr>
          <w:u w:val="single"/>
        </w:rPr>
        <w:t>Exhibit A</w:t>
      </w:r>
      <w:r w:rsidR="00731BC3" w:rsidRPr="00CF5552">
        <w:t xml:space="preserve"> to this Agreement</w:t>
      </w:r>
      <w:r w:rsidR="00731BC3" w:rsidRPr="00731BC3">
        <w:t xml:space="preserve"> as and if necessary, to modify the legal description of the Property following Lessee’s partial termination. </w:t>
      </w:r>
      <w:r w:rsidRPr="0043388A">
        <w:t xml:space="preserve">Lessee shall not be entitled to any refund of any payment, </w:t>
      </w:r>
      <w:proofErr w:type="gramStart"/>
      <w:r w:rsidRPr="0043388A">
        <w:t>fees  already</w:t>
      </w:r>
      <w:proofErr w:type="gramEnd"/>
      <w:r w:rsidRPr="0043388A">
        <w:t xml:space="preserve"> paid or due and payable hereunder on or prior to the </w:t>
      </w:r>
      <w:r w:rsidR="00E26C17">
        <w:t>Option</w:t>
      </w:r>
      <w:r w:rsidRPr="0043388A">
        <w:t xml:space="preserve"> Termination Date. If such termination is as to only part of the Property, this Agreement shall remain in effect as to the remainder of the Property. </w:t>
      </w:r>
      <w:r w:rsidR="009A2C44">
        <w:t xml:space="preserve">The </w:t>
      </w:r>
      <w:r w:rsidR="00E26C17">
        <w:t xml:space="preserve">Feasibility Period Payment and </w:t>
      </w:r>
      <w:r w:rsidR="009A2C44">
        <w:t xml:space="preserve">Option Period Payments, as applicable, shall </w:t>
      </w:r>
      <w:r w:rsidR="00E26C17">
        <w:t xml:space="preserve">not </w:t>
      </w:r>
      <w:r w:rsidR="009A2C44">
        <w:t>be adjusted after any partial termination of this Agreement.</w:t>
      </w:r>
    </w:p>
    <w:p w14:paraId="7FA18B4E" w14:textId="77777777" w:rsidR="00587E0B" w:rsidRPr="0043388A" w:rsidRDefault="00587E0B">
      <w:pPr>
        <w:pStyle w:val="SRLegalTabL1"/>
      </w:pPr>
      <w:r w:rsidRPr="0043388A">
        <w:rPr>
          <w:b/>
          <w:u w:val="single"/>
        </w:rPr>
        <w:t>Landowner’s Representations, Warranties and Covenants</w:t>
      </w:r>
      <w:r w:rsidRPr="0043388A">
        <w:t>.</w:t>
      </w:r>
      <w:r w:rsidRPr="0043388A">
        <w:rPr>
          <w:b/>
        </w:rPr>
        <w:t xml:space="preserve">  </w:t>
      </w:r>
      <w:r w:rsidRPr="0043388A">
        <w:t>Landowner hereby represents, warrants and covenants to Lessee as follows:</w:t>
      </w:r>
    </w:p>
    <w:p w14:paraId="736A2D4A" w14:textId="77777777" w:rsidR="00587E0B" w:rsidRPr="0043388A" w:rsidRDefault="00587E0B">
      <w:pPr>
        <w:pStyle w:val="SRLegalTabL2"/>
        <w:tabs>
          <w:tab w:val="clear" w:pos="3060"/>
          <w:tab w:val="num" w:pos="2160"/>
        </w:tabs>
        <w:ind w:left="0"/>
      </w:pPr>
      <w:r w:rsidRPr="0043388A">
        <w:rPr>
          <w:b/>
          <w:u w:val="single"/>
        </w:rPr>
        <w:t>Landowner’s Authority</w:t>
      </w:r>
      <w:r w:rsidRPr="0043388A">
        <w:t xml:space="preserve">.  </w:t>
      </w:r>
      <w:r w:rsidR="0089134B" w:rsidRPr="0043388A">
        <w:t xml:space="preserve">Except for interests arising under the Prior Agreements, </w:t>
      </w:r>
      <w:r w:rsidRPr="00CF5552">
        <w:t>Landowner</w:t>
      </w:r>
      <w:r w:rsidR="00F95A22" w:rsidRPr="00CF5552">
        <w:t xml:space="preserve"> has</w:t>
      </w:r>
      <w:r w:rsidRPr="00CF5552">
        <w:t xml:space="preserve"> sole and exclusive possession of the Property</w:t>
      </w:r>
      <w:r w:rsidR="0089134B" w:rsidRPr="0043388A">
        <w:t>,</w:t>
      </w:r>
      <w:r w:rsidRPr="0043388A">
        <w:t xml:space="preserve"> and ha</w:t>
      </w:r>
      <w:r w:rsidR="00F95A22" w:rsidRPr="0043388A">
        <w:t>s</w:t>
      </w:r>
      <w:r w:rsidRPr="0043388A">
        <w:t xml:space="preserve"> the unrestricted right and authority to execute this Agreement and to grant to Lessee the rights granted hereunder</w:t>
      </w:r>
      <w:r w:rsidR="00DB4715" w:rsidRPr="0043388A">
        <w:t xml:space="preserve">, subject </w:t>
      </w:r>
      <w:r w:rsidR="0089134B" w:rsidRPr="0043388A">
        <w:t xml:space="preserve">only </w:t>
      </w:r>
      <w:r w:rsidR="00DB4715" w:rsidRPr="0043388A">
        <w:t>to any Permitted Liens (defined below)</w:t>
      </w:r>
      <w:r w:rsidRPr="0043388A">
        <w:t xml:space="preserve">.  No rights to use the Property for </w:t>
      </w:r>
      <w:r w:rsidR="006930B5">
        <w:t>Power</w:t>
      </w:r>
      <w:r w:rsidR="00ED3DE9">
        <w:t xml:space="preserve"> Generation</w:t>
      </w:r>
      <w:r w:rsidR="006930B5">
        <w:t xml:space="preserve"> Operations</w:t>
      </w:r>
      <w:r w:rsidRPr="0043388A">
        <w:t xml:space="preserve"> have been granted to or are held by any party other than Lessee.  Each person signing this Agreement on behalf of Landowner is authorized to do so.  When signed by </w:t>
      </w:r>
      <w:r w:rsidRPr="0043388A">
        <w:lastRenderedPageBreak/>
        <w:t>Landowner, this Agreement constitutes a valid and binding agreement enforceable against Landowner in accordance with its terms.</w:t>
      </w:r>
    </w:p>
    <w:p w14:paraId="4B5856C2" w14:textId="77777777" w:rsidR="00587E0B" w:rsidRPr="0043388A" w:rsidRDefault="00587E0B">
      <w:pPr>
        <w:pStyle w:val="SRLegalTabL2"/>
        <w:tabs>
          <w:tab w:val="left" w:pos="2160"/>
        </w:tabs>
        <w:ind w:left="0"/>
      </w:pPr>
      <w:r w:rsidRPr="0043388A">
        <w:rPr>
          <w:b/>
          <w:u w:val="single"/>
        </w:rPr>
        <w:t>No Interference</w:t>
      </w:r>
      <w:r w:rsidRPr="0043388A">
        <w:t>.  Landowner shall not, nor shall Landowner grant any rights hereafter to any person or entity, whether located on the Property or elsewhere, in the future, which impede or interfere with: (</w:t>
      </w:r>
      <w:proofErr w:type="spellStart"/>
      <w:r w:rsidRPr="0043388A">
        <w:t>i</w:t>
      </w:r>
      <w:proofErr w:type="spellEnd"/>
      <w:r w:rsidRPr="0043388A">
        <w:t xml:space="preserve">) the siting, permitting, </w:t>
      </w:r>
      <w:r w:rsidRPr="0043388A">
        <w:rPr>
          <w:color w:val="000000"/>
        </w:rPr>
        <w:t>construction, installation, maintenance, operation, replacement, or removal</w:t>
      </w:r>
      <w:r w:rsidRPr="0043388A">
        <w:t xml:space="preserve"> of </w:t>
      </w:r>
      <w:r w:rsidR="00AD50D1" w:rsidRPr="0043388A">
        <w:t>Improvements</w:t>
      </w:r>
      <w:r w:rsidRPr="0043388A">
        <w:t xml:space="preserve">, located on the Property; (ii) access over the Property to </w:t>
      </w:r>
      <w:r w:rsidR="00AD50D1" w:rsidRPr="0043388A">
        <w:t>the Improvements</w:t>
      </w:r>
      <w:r w:rsidRPr="0043388A">
        <w:t xml:space="preserve">; (iii) the undertaking of any other activities of Lessee permitted under this Agreement; (iv) the transmission of electric, electromagnetic or other forms of energy to or from the Property.  </w:t>
      </w:r>
      <w:r w:rsidRPr="00CF5552">
        <w:t xml:space="preserve">In no event during the </w:t>
      </w:r>
      <w:r w:rsidR="004E5B28" w:rsidRPr="00CF5552">
        <w:t>Term</w:t>
      </w:r>
      <w:r w:rsidRPr="00CF5552">
        <w:t xml:space="preserve"> shall Landowner construct, build or locate or allow others to construct, build or locate any </w:t>
      </w:r>
      <w:r w:rsidR="006930B5" w:rsidRPr="00CF5552">
        <w:t>Power</w:t>
      </w:r>
      <w:r w:rsidR="00ED3DE9" w:rsidRPr="00CF5552">
        <w:t xml:space="preserve"> Generation</w:t>
      </w:r>
      <w:r w:rsidR="006930B5" w:rsidRPr="00CF5552">
        <w:t xml:space="preserve"> Operations</w:t>
      </w:r>
      <w:r w:rsidRPr="00CF5552">
        <w:t xml:space="preserve"> Energy Facilities or similar project on the Property</w:t>
      </w:r>
      <w:r w:rsidRPr="0043388A">
        <w:t>. Lessee shall have the right to (</w:t>
      </w:r>
      <w:r w:rsidR="00ED3DE9">
        <w:t>1</w:t>
      </w:r>
      <w:r w:rsidRPr="0043388A">
        <w:t xml:space="preserve">) remove </w:t>
      </w:r>
      <w:r w:rsidR="0058021D" w:rsidRPr="0043388A">
        <w:t xml:space="preserve">any </w:t>
      </w:r>
      <w:r w:rsidRPr="0043388A">
        <w:t>structures and improvements</w:t>
      </w:r>
      <w:r w:rsidR="0058021D" w:rsidRPr="0043388A">
        <w:t xml:space="preserve"> on the Property</w:t>
      </w:r>
      <w:r w:rsidR="006B5B0B" w:rsidRPr="0043388A">
        <w:t xml:space="preserve"> that could adversely impact the </w:t>
      </w:r>
      <w:r w:rsidR="006930B5">
        <w:t>Power</w:t>
      </w:r>
      <w:r w:rsidR="00ED3DE9">
        <w:t xml:space="preserve"> Generation</w:t>
      </w:r>
      <w:r w:rsidR="006930B5">
        <w:t xml:space="preserve"> Operations</w:t>
      </w:r>
      <w:r w:rsidRPr="0043388A">
        <w:t>, and (</w:t>
      </w:r>
      <w:r w:rsidR="00ED3DE9">
        <w:t>2</w:t>
      </w:r>
      <w:r w:rsidRPr="0043388A">
        <w:t xml:space="preserve">) remove, trim, prune or otherwise control the growth of any tree or other vegetation on the Property that could adversely impact the </w:t>
      </w:r>
      <w:r w:rsidR="006930B5">
        <w:t>Power</w:t>
      </w:r>
      <w:r w:rsidR="00ED3DE9">
        <w:t xml:space="preserve"> Generation</w:t>
      </w:r>
      <w:r w:rsidR="006930B5">
        <w:t xml:space="preserve"> Operations</w:t>
      </w:r>
      <w:r w:rsidRPr="0043388A">
        <w:t>.</w:t>
      </w:r>
    </w:p>
    <w:p w14:paraId="17053974" w14:textId="77777777" w:rsidR="00587E0B" w:rsidRPr="0043388A" w:rsidRDefault="00587E0B">
      <w:pPr>
        <w:pStyle w:val="SRLegalTabL2"/>
        <w:tabs>
          <w:tab w:val="clear" w:pos="3060"/>
          <w:tab w:val="num" w:pos="2160"/>
        </w:tabs>
        <w:ind w:left="0"/>
      </w:pPr>
      <w:r w:rsidRPr="00CF5552">
        <w:rPr>
          <w:b/>
          <w:u w:val="single"/>
        </w:rPr>
        <w:t xml:space="preserve">Water for </w:t>
      </w:r>
      <w:r w:rsidR="0055362F" w:rsidRPr="00CF5552">
        <w:rPr>
          <w:b/>
          <w:u w:val="single"/>
        </w:rPr>
        <w:t>Project</w:t>
      </w:r>
      <w:r w:rsidRPr="00CF5552">
        <w:rPr>
          <w:b/>
          <w:u w:val="single"/>
        </w:rPr>
        <w:t>; Cooperation and Reimbursement of Costs</w:t>
      </w:r>
      <w:r w:rsidRPr="00CF5552">
        <w:t xml:space="preserve">.  During the </w:t>
      </w:r>
      <w:r w:rsidR="004E5B28" w:rsidRPr="00CF5552">
        <w:t>Term</w:t>
      </w:r>
      <w:r w:rsidRPr="00CF5552">
        <w:t xml:space="preserve">, Landowner shall work in good faith to make available to Lessee, to the extent available to Landowner in excess of Landowner’s own needs and to the extent allowed under applicable law and permits, water in such quantities as may be needed and available for sanitary and drinking purposes, as well as operational purposes during the </w:t>
      </w:r>
      <w:r w:rsidR="00F30CA5" w:rsidRPr="00CF5552">
        <w:t>Operations Period</w:t>
      </w:r>
      <w:r w:rsidRPr="00CF5552">
        <w:t>.</w:t>
      </w:r>
      <w:r w:rsidRPr="0043388A">
        <w:t xml:space="preserve">  Landowner shall cooperate with Lessee to study the availability of water on or to the Property and to assist in obtaining water rights or a contract for the delivery of water to the Property for use by Lessee in its </w:t>
      </w:r>
      <w:r w:rsidR="006930B5">
        <w:t>Power</w:t>
      </w:r>
      <w:r w:rsidR="00ED3DE9">
        <w:t xml:space="preserve"> Generation</w:t>
      </w:r>
      <w:r w:rsidR="006930B5">
        <w:t xml:space="preserve"> Operations</w:t>
      </w:r>
      <w:r w:rsidRPr="0043388A">
        <w:t>, but Land</w:t>
      </w:r>
      <w:r w:rsidR="00F95A22" w:rsidRPr="0043388A">
        <w:t>owner</w:t>
      </w:r>
      <w:r w:rsidRPr="0043388A">
        <w:t xml:space="preserve"> shall have no obligation to incur any out-of-pocket cost in connection with such study or assistance.  Lessee shall pay all administrative, operation and utility costs incurred by Lessee or Landowner in connection with obtaining water for Lessee’s </w:t>
      </w:r>
      <w:r w:rsidR="006930B5">
        <w:t>Power</w:t>
      </w:r>
      <w:r w:rsidR="00ED3DE9">
        <w:t xml:space="preserve"> Generation</w:t>
      </w:r>
      <w:r w:rsidR="006930B5">
        <w:t xml:space="preserve"> Operations</w:t>
      </w:r>
      <w:r w:rsidRPr="0043388A">
        <w:t>, and, to the extent Land</w:t>
      </w:r>
      <w:r w:rsidR="006B5EBF" w:rsidRPr="0043388A">
        <w:t>owner</w:t>
      </w:r>
      <w:r w:rsidRPr="0043388A">
        <w:t xml:space="preserve"> incurs any out-of-pocket costs in connection with obtaining</w:t>
      </w:r>
      <w:r w:rsidRPr="0043388A">
        <w:rPr>
          <w:snapToGrid/>
          <w:szCs w:val="24"/>
        </w:rPr>
        <w:t xml:space="preserve"> </w:t>
      </w:r>
      <w:r w:rsidRPr="0043388A">
        <w:t xml:space="preserve">water for Lessee’s </w:t>
      </w:r>
      <w:r w:rsidR="006930B5">
        <w:t>Power</w:t>
      </w:r>
      <w:r w:rsidR="00ED3DE9">
        <w:t xml:space="preserve"> Generation</w:t>
      </w:r>
      <w:r w:rsidR="006930B5">
        <w:t xml:space="preserve"> Operations</w:t>
      </w:r>
      <w:r w:rsidRPr="0043388A">
        <w:t>, Lessee shall promptly reimburse Landowner for such costs.</w:t>
      </w:r>
      <w:r w:rsidR="00ED2FED">
        <w:t xml:space="preserve"> In the event Lessee obtains any water rights in conjunction with any well drilled on the Property, Lessee shall convey all such water rights to Landowner upon termination of this Agreement.</w:t>
      </w:r>
    </w:p>
    <w:p w14:paraId="3E79DCF9" w14:textId="77777777" w:rsidR="00587E0B" w:rsidRPr="0043388A" w:rsidRDefault="00F95A22">
      <w:pPr>
        <w:pStyle w:val="SRLegalTabL2"/>
        <w:tabs>
          <w:tab w:val="clear" w:pos="3060"/>
          <w:tab w:val="num" w:pos="2160"/>
        </w:tabs>
        <w:ind w:left="0"/>
      </w:pPr>
      <w:r w:rsidRPr="0043388A">
        <w:rPr>
          <w:b/>
          <w:u w:val="single"/>
        </w:rPr>
        <w:t xml:space="preserve">Warranty of </w:t>
      </w:r>
      <w:r w:rsidR="00587E0B" w:rsidRPr="0043388A">
        <w:rPr>
          <w:b/>
          <w:u w:val="single"/>
        </w:rPr>
        <w:t>Title</w:t>
      </w:r>
      <w:r w:rsidRPr="0043388A">
        <w:rPr>
          <w:b/>
          <w:u w:val="single"/>
        </w:rPr>
        <w:t xml:space="preserve"> to Property</w:t>
      </w:r>
      <w:r w:rsidR="00515E63">
        <w:rPr>
          <w:b/>
          <w:u w:val="single"/>
        </w:rPr>
        <w:t>; Title Insurance</w:t>
      </w:r>
      <w:r w:rsidRPr="0043388A">
        <w:t>.  Landowner hereby warrants with respect to the Property (and any Easement areas) that (a) Landowner has good, indefeasible and insurable fee simple title, and (b) the leasehold estate created hereby with respect to the Property is free from encumbrances done, made, or suffered by Landowner, or any person claiming under Landowner, except for such encumbrances that are of record</w:t>
      </w:r>
      <w:r w:rsidR="00EA7B39" w:rsidRPr="0043388A">
        <w:t xml:space="preserve"> (“</w:t>
      </w:r>
      <w:r w:rsidR="00EA7B39" w:rsidRPr="0043388A">
        <w:rPr>
          <w:u w:val="single"/>
        </w:rPr>
        <w:t>Permitted Liens</w:t>
      </w:r>
      <w:r w:rsidR="00EA7B39" w:rsidRPr="0043388A">
        <w:t>”)</w:t>
      </w:r>
      <w:r w:rsidRPr="0043388A">
        <w:t xml:space="preserve">.  </w:t>
      </w:r>
      <w:r w:rsidR="006E477C" w:rsidRPr="0043388A">
        <w:t>Lessee</w:t>
      </w:r>
      <w:r w:rsidRPr="0043388A">
        <w:t xml:space="preserve"> may obtain a current preliminary title report </w:t>
      </w:r>
      <w:r w:rsidR="006E477C" w:rsidRPr="0043388A">
        <w:t xml:space="preserve">or leasehold title insurance </w:t>
      </w:r>
      <w:r w:rsidRPr="0043388A">
        <w:t>for the Property at its expense showing all liens and other exceptions to title to the Property.</w:t>
      </w:r>
      <w:r w:rsidR="00587E0B" w:rsidRPr="0043388A">
        <w:t xml:space="preserve"> </w:t>
      </w:r>
      <w:r w:rsidR="00515E63">
        <w:t>Landowner</w:t>
      </w:r>
      <w:r w:rsidR="00515E63" w:rsidRPr="00515E63">
        <w:t xml:space="preserve"> shall cooperate with</w:t>
      </w:r>
      <w:r w:rsidR="00DF26BF">
        <w:t xml:space="preserve"> Lessee and</w:t>
      </w:r>
      <w:r w:rsidR="00515E63" w:rsidRPr="00515E63">
        <w:t xml:space="preserve"> the title insurance company (“</w:t>
      </w:r>
      <w:r w:rsidR="00515E63" w:rsidRPr="00515E63">
        <w:rPr>
          <w:u w:val="single"/>
        </w:rPr>
        <w:t>Title Company</w:t>
      </w:r>
      <w:r w:rsidR="00515E63" w:rsidRPr="00515E63">
        <w:t xml:space="preserve">”), if any, selected by Lessee to issue title insurance insuring (a) Lessee’s leasehold and easement interests in the Property, and/or (b) any mortgage encumbering such leasehold and easement interest and shall promptly (1) take such actions with respect to </w:t>
      </w:r>
      <w:r w:rsidR="006D0C4D">
        <w:t>Prior Agreements</w:t>
      </w:r>
      <w:r w:rsidR="00515E63" w:rsidRPr="00515E63">
        <w:t xml:space="preserve"> as may be required pursuant to </w:t>
      </w:r>
      <w:r w:rsidR="00515E63" w:rsidRPr="006D0C4D">
        <w:rPr>
          <w:u w:val="single"/>
        </w:rPr>
        <w:t xml:space="preserve">Section </w:t>
      </w:r>
      <w:r w:rsidR="006D0C4D" w:rsidRPr="006D0C4D">
        <w:rPr>
          <w:u w:val="single"/>
        </w:rPr>
        <w:t>4.5</w:t>
      </w:r>
      <w:r w:rsidR="00515E63" w:rsidRPr="00515E63">
        <w:t>, and (2) execute and deliver such title affidavits and such other documents otherwise required by the</w:t>
      </w:r>
      <w:r w:rsidR="00DF26BF">
        <w:t xml:space="preserve"> </w:t>
      </w:r>
      <w:r w:rsidR="00515E63" w:rsidRPr="00515E63">
        <w:t>Title Company.</w:t>
      </w:r>
    </w:p>
    <w:p w14:paraId="641F2162" w14:textId="7F3EA639" w:rsidR="00587E0B" w:rsidRPr="0043388A" w:rsidRDefault="00587E0B">
      <w:pPr>
        <w:pStyle w:val="SRLegalTabL2"/>
        <w:tabs>
          <w:tab w:val="clear" w:pos="3060"/>
          <w:tab w:val="num" w:pos="2160"/>
        </w:tabs>
        <w:ind w:left="0"/>
      </w:pPr>
      <w:r w:rsidRPr="0043388A">
        <w:rPr>
          <w:b/>
          <w:u w:val="single"/>
        </w:rPr>
        <w:lastRenderedPageBreak/>
        <w:t>Requirements of Governmental Agencies</w:t>
      </w:r>
      <w:r w:rsidRPr="0043388A">
        <w:t xml:space="preserve">.  Landowner shall </w:t>
      </w:r>
      <w:r w:rsidR="00836545">
        <w:t xml:space="preserve">be obligated to perform the obligations identified in Section 2.2 of the Agreement.  </w:t>
      </w:r>
    </w:p>
    <w:p w14:paraId="1950A025" w14:textId="09A6FAD8" w:rsidR="00587E0B" w:rsidRPr="0043388A" w:rsidRDefault="00587E0B">
      <w:pPr>
        <w:pStyle w:val="SRLegalTabL2"/>
        <w:tabs>
          <w:tab w:val="clear" w:pos="3060"/>
          <w:tab w:val="num" w:pos="2160"/>
        </w:tabs>
        <w:ind w:left="0"/>
      </w:pPr>
      <w:r w:rsidRPr="0043388A">
        <w:rPr>
          <w:b/>
          <w:u w:val="single"/>
        </w:rPr>
        <w:t>Indemnity</w:t>
      </w:r>
      <w:r w:rsidRPr="0043388A">
        <w:t xml:space="preserve">.  </w:t>
      </w:r>
      <w:r w:rsidR="009E1E7C">
        <w:t xml:space="preserve">To the extent permitted by law, </w:t>
      </w:r>
      <w:r w:rsidRPr="0043388A">
        <w:t>Landowner will indemnify</w:t>
      </w:r>
      <w:r w:rsidR="00C64A8F" w:rsidRPr="0043388A">
        <w:t>, defend</w:t>
      </w:r>
      <w:r w:rsidRPr="0043388A">
        <w:t xml:space="preserve"> and hold harmless Lessee</w:t>
      </w:r>
      <w:r w:rsidR="00836545">
        <w:t xml:space="preserve"> in accordance with Section 2.6 of this Agreement</w:t>
      </w:r>
      <w:r w:rsidR="00A502A8">
        <w:t>.</w:t>
      </w:r>
    </w:p>
    <w:p w14:paraId="451C625D" w14:textId="300CAC20" w:rsidR="00587E0B" w:rsidRPr="0043388A" w:rsidRDefault="00587E0B" w:rsidP="00B34A21">
      <w:pPr>
        <w:pStyle w:val="SRLegalTabL2"/>
        <w:tabs>
          <w:tab w:val="clear" w:pos="3060"/>
          <w:tab w:val="num" w:pos="2160"/>
        </w:tabs>
        <w:ind w:left="0"/>
      </w:pPr>
      <w:r w:rsidRPr="00194223">
        <w:rPr>
          <w:b/>
          <w:u w:val="single"/>
        </w:rPr>
        <w:t>Hazardous Materials</w:t>
      </w:r>
      <w:r w:rsidRPr="0043388A">
        <w:t xml:space="preserve">. </w:t>
      </w:r>
      <w:r w:rsidR="00B34A21" w:rsidRPr="0043388A">
        <w:t>Land</w:t>
      </w:r>
      <w:r w:rsidR="006B5EBF" w:rsidRPr="0043388A">
        <w:t>owner</w:t>
      </w:r>
      <w:r w:rsidR="00B34A21" w:rsidRPr="0043388A">
        <w:t xml:space="preserve"> represents and warrants that, to the best of Land</w:t>
      </w:r>
      <w:r w:rsidR="006B5EBF" w:rsidRPr="0043388A">
        <w:t>owner</w:t>
      </w:r>
      <w:r w:rsidR="00B34A21" w:rsidRPr="0043388A">
        <w:t>’s knowledge: (</w:t>
      </w:r>
      <w:proofErr w:type="spellStart"/>
      <w:r w:rsidR="00B34A21" w:rsidRPr="0043388A">
        <w:t>i</w:t>
      </w:r>
      <w:proofErr w:type="spellEnd"/>
      <w:r w:rsidR="00B34A21" w:rsidRPr="0043388A">
        <w:t xml:space="preserve">) the Property is in compliance with all </w:t>
      </w:r>
      <w:r w:rsidR="009107BC" w:rsidRPr="0043388A">
        <w:t>federal, state or local law, ordinance</w:t>
      </w:r>
      <w:r w:rsidR="00405044" w:rsidRPr="0043388A">
        <w:t>s</w:t>
      </w:r>
      <w:r w:rsidR="009107BC" w:rsidRPr="0043388A">
        <w:t xml:space="preserve"> or regulation</w:t>
      </w:r>
      <w:r w:rsidR="00405044" w:rsidRPr="0043388A">
        <w:t>s</w:t>
      </w:r>
      <w:r w:rsidR="009107BC" w:rsidRPr="0043388A">
        <w:t xml:space="preserve"> relating to the generation manufacture, production, use, storage, release or threatened release, discharge, disposal, transportation or presence of any substance, material or waste which is now or hereafter classified as hazardous or toxic, or which is regulated under current or future federal, state or local laws or regulations, on or under the Property  </w:t>
      </w:r>
      <w:r w:rsidR="00405044" w:rsidRPr="0043388A">
        <w:t>(</w:t>
      </w:r>
      <w:r w:rsidR="00B34A21" w:rsidRPr="0043388A">
        <w:t xml:space="preserve">ii) there are no </w:t>
      </w:r>
      <w:r w:rsidR="00405044" w:rsidRPr="0043388A">
        <w:t>such hazardous or toxic substances, materials or waste</w:t>
      </w:r>
      <w:r w:rsidR="00B34A21" w:rsidRPr="0043388A">
        <w:t xml:space="preserve"> in, on, or under the Property.  </w:t>
      </w:r>
      <w:r w:rsidR="009E1E7C">
        <w:rPr>
          <w:rFonts w:ascii="Adobe Garamond Pro" w:hAnsi="Adobe Garamond Pro"/>
          <w:lang w:val="en-GB"/>
        </w:rPr>
        <w:t>To the extent permitted by law, n</w:t>
      </w:r>
      <w:r w:rsidR="00B34A21" w:rsidRPr="0043388A">
        <w:rPr>
          <w:rFonts w:ascii="Adobe Garamond Pro" w:hAnsi="Adobe Garamond Pro"/>
          <w:lang w:val="en-GB"/>
        </w:rPr>
        <w:t xml:space="preserve">o liability shall arise in </w:t>
      </w:r>
      <w:r w:rsidR="009107BC" w:rsidRPr="0043388A">
        <w:rPr>
          <w:rFonts w:ascii="Adobe Garamond Pro" w:hAnsi="Adobe Garamond Pro"/>
          <w:lang w:val="en-GB"/>
        </w:rPr>
        <w:t>Lessee</w:t>
      </w:r>
      <w:r w:rsidR="00B34A21" w:rsidRPr="0043388A">
        <w:rPr>
          <w:rFonts w:ascii="Adobe Garamond Pro" w:hAnsi="Adobe Garamond Pro"/>
          <w:lang w:val="en-GB"/>
        </w:rPr>
        <w:t xml:space="preserve"> from the mere discovery of facts or conditions existing or pertaining to the Property including, without limitation, facts or conditions existing or pertaining to the Property on or prior to the </w:t>
      </w:r>
      <w:r w:rsidR="00AB7D71">
        <w:rPr>
          <w:rFonts w:ascii="Adobe Garamond Pro" w:hAnsi="Adobe Garamond Pro"/>
          <w:lang w:val="en-GB"/>
        </w:rPr>
        <w:t>Effective Date</w:t>
      </w:r>
      <w:r w:rsidR="00B34A21" w:rsidRPr="0043388A">
        <w:rPr>
          <w:rFonts w:ascii="Adobe Garamond Pro" w:hAnsi="Adobe Garamond Pro"/>
          <w:lang w:val="en-GB"/>
        </w:rPr>
        <w:t>.</w:t>
      </w:r>
      <w:r w:rsidR="00B34A21" w:rsidRPr="0043388A">
        <w:t xml:space="preserve">  Land</w:t>
      </w:r>
      <w:r w:rsidR="006B5EBF" w:rsidRPr="0043388A">
        <w:t>owner</w:t>
      </w:r>
      <w:r w:rsidR="00B34A21" w:rsidRPr="0043388A">
        <w:t xml:space="preserve"> shall not violate, and </w:t>
      </w:r>
      <w:r w:rsidR="009E1E7C">
        <w:t xml:space="preserve">to the extent permitted by law, </w:t>
      </w:r>
      <w:r w:rsidR="00B34A21" w:rsidRPr="0043388A">
        <w:t>shall indemnify</w:t>
      </w:r>
      <w:r w:rsidR="000D308F">
        <w:t>, defend, and hold</w:t>
      </w:r>
      <w:r w:rsidR="00B34A21" w:rsidRPr="0043388A">
        <w:t xml:space="preserve"> </w:t>
      </w:r>
      <w:r w:rsidR="009107BC" w:rsidRPr="0043388A">
        <w:t>Lessee</w:t>
      </w:r>
      <w:r w:rsidR="000D308F">
        <w:t xml:space="preserve"> harmless</w:t>
      </w:r>
      <w:r w:rsidR="00B34A21" w:rsidRPr="0043388A">
        <w:t xml:space="preserve"> for, from and against any claims, costs, damages, fees or penalties arising from a violation (past, present or future) by Land</w:t>
      </w:r>
      <w:r w:rsidR="006B5EBF" w:rsidRPr="0043388A">
        <w:t>owner</w:t>
      </w:r>
      <w:r w:rsidR="00B34A21" w:rsidRPr="0043388A">
        <w:t xml:space="preserve"> or Land</w:t>
      </w:r>
      <w:r w:rsidR="006B5EBF" w:rsidRPr="0043388A">
        <w:t>owner</w:t>
      </w:r>
      <w:r w:rsidR="009107BC" w:rsidRPr="0043388A">
        <w:t xml:space="preserve"> Parties</w:t>
      </w:r>
      <w:r w:rsidR="00B34A21" w:rsidRPr="0043388A">
        <w:t xml:space="preserve"> of </w:t>
      </w:r>
      <w:r w:rsidR="009107BC" w:rsidRPr="0043388A">
        <w:t>all federal, state or local law, ordinance</w:t>
      </w:r>
      <w:r w:rsidR="00405044" w:rsidRPr="0043388A">
        <w:t>s</w:t>
      </w:r>
      <w:r w:rsidR="009107BC" w:rsidRPr="0043388A">
        <w:t xml:space="preserve"> or regulation</w:t>
      </w:r>
      <w:r w:rsidR="00405044" w:rsidRPr="0043388A">
        <w:t>s</w:t>
      </w:r>
      <w:r w:rsidR="009107BC" w:rsidRPr="0043388A">
        <w:t xml:space="preserve"> relating to the generation manufacture, production, use, storage, release or threatened release, discharge, disposal, transportation or presence of any substance, material or waste which is now or hereafter classified as hazardous or toxic, or which is regulated under current or future federal, state or local laws or regulations, on or under the Property except for a violation that is covered by </w:t>
      </w:r>
      <w:r w:rsidR="00405044" w:rsidRPr="0043388A">
        <w:t>Lessee’s</w:t>
      </w:r>
      <w:r w:rsidR="009107BC" w:rsidRPr="0043388A">
        <w:t xml:space="preserve"> indemnity under </w:t>
      </w:r>
      <w:r w:rsidR="009107BC" w:rsidRPr="00194223">
        <w:rPr>
          <w:u w:val="single"/>
        </w:rPr>
        <w:t xml:space="preserve">Section </w:t>
      </w:r>
      <w:r w:rsidR="00836545">
        <w:rPr>
          <w:u w:val="single"/>
        </w:rPr>
        <w:t>2.2</w:t>
      </w:r>
      <w:r w:rsidR="00405044" w:rsidRPr="00194223">
        <w:t>.</w:t>
      </w:r>
      <w:r w:rsidR="009107BC" w:rsidRPr="0043388A">
        <w:t xml:space="preserve"> </w:t>
      </w:r>
      <w:r w:rsidR="00B34A21" w:rsidRPr="0043388A">
        <w:t xml:space="preserve"> </w:t>
      </w:r>
      <w:r w:rsidR="00AB7D71">
        <w:t>The Parties agree this indemnity shall survive the expiration or earlier termination of this Agreement.</w:t>
      </w:r>
      <w:r w:rsidR="009E1E7C" w:rsidRPr="009E1E7C">
        <w:t xml:space="preserve"> The Parties agree that </w:t>
      </w:r>
      <w:proofErr w:type="gramStart"/>
      <w:r w:rsidR="009E1E7C" w:rsidRPr="009E1E7C">
        <w:t>any and all</w:t>
      </w:r>
      <w:proofErr w:type="gramEnd"/>
      <w:r w:rsidR="009E1E7C" w:rsidRPr="009E1E7C">
        <w:t xml:space="preserve"> indemnity obligations imposed upon the Landowner within this Agreement are agreed to only to the extent permitted by law.</w:t>
      </w:r>
    </w:p>
    <w:p w14:paraId="6CF66917" w14:textId="77777777" w:rsidR="00A32D72" w:rsidRPr="00A32D72" w:rsidRDefault="00A32D72" w:rsidP="00A32D72">
      <w:pPr>
        <w:pStyle w:val="SRLegalTabL2"/>
        <w:tabs>
          <w:tab w:val="clear" w:pos="3060"/>
          <w:tab w:val="num" w:pos="0"/>
        </w:tabs>
        <w:ind w:left="0"/>
      </w:pPr>
      <w:r w:rsidRPr="00515E63">
        <w:rPr>
          <w:b/>
          <w:bCs/>
          <w:u w:val="single"/>
        </w:rPr>
        <w:t>No Litigation</w:t>
      </w:r>
      <w:r>
        <w:t xml:space="preserve">.  </w:t>
      </w:r>
      <w:r w:rsidRPr="00194223">
        <w:t>No litigation is pending, and, to Landowner’s knowledge, no actions, claims or other legal or administrative proceedings are pending, threatened or anticipated with respect to, or that could</w:t>
      </w:r>
      <w:r>
        <w:t xml:space="preserve"> affect, the Property, this Agreement or Lessee’s rights hereunder.</w:t>
      </w:r>
    </w:p>
    <w:p w14:paraId="442A995B" w14:textId="77777777" w:rsidR="00587E0B" w:rsidRPr="0043388A" w:rsidRDefault="00587E0B">
      <w:pPr>
        <w:pStyle w:val="SRLegalTabL1"/>
        <w:keepNext/>
      </w:pPr>
      <w:r w:rsidRPr="0043388A">
        <w:rPr>
          <w:b/>
          <w:u w:val="single"/>
        </w:rPr>
        <w:t>Assignment</w:t>
      </w:r>
      <w:r w:rsidRPr="0043388A">
        <w:t>.</w:t>
      </w:r>
    </w:p>
    <w:p w14:paraId="314A1798" w14:textId="168C3566" w:rsidR="00587E0B" w:rsidRPr="0043388A" w:rsidRDefault="00587E0B">
      <w:pPr>
        <w:pStyle w:val="SRLegalTabL2"/>
        <w:tabs>
          <w:tab w:val="clear" w:pos="3060"/>
          <w:tab w:val="num" w:pos="2160"/>
        </w:tabs>
        <w:ind w:left="0"/>
      </w:pPr>
      <w:r w:rsidRPr="0043388A">
        <w:rPr>
          <w:b/>
          <w:u w:val="single"/>
        </w:rPr>
        <w:t xml:space="preserve">Assignees </w:t>
      </w:r>
      <w:r w:rsidR="008B3FF4" w:rsidRPr="0043388A">
        <w:rPr>
          <w:b/>
          <w:u w:val="single"/>
        </w:rPr>
        <w:t xml:space="preserve">of Lessee </w:t>
      </w:r>
      <w:r w:rsidRPr="0043388A">
        <w:rPr>
          <w:b/>
          <w:u w:val="single"/>
        </w:rPr>
        <w:t>and Tenants</w:t>
      </w:r>
      <w:r w:rsidRPr="0043388A">
        <w:t xml:space="preserve">.  Subject to </w:t>
      </w:r>
      <w:r w:rsidRPr="0043388A">
        <w:rPr>
          <w:u w:val="single"/>
        </w:rPr>
        <w:t xml:space="preserve">Section </w:t>
      </w:r>
      <w:r w:rsidR="002465B9">
        <w:rPr>
          <w:u w:val="single"/>
        </w:rPr>
        <w:t>3</w:t>
      </w:r>
      <w:r w:rsidRPr="0043388A">
        <w:rPr>
          <w:u w:val="single"/>
        </w:rPr>
        <w:t>.</w:t>
      </w:r>
      <w:r w:rsidR="00731BC3">
        <w:rPr>
          <w:u w:val="single"/>
        </w:rPr>
        <w:t>2</w:t>
      </w:r>
      <w:r w:rsidRPr="0043388A">
        <w:t xml:space="preserve"> above, Lessee and any Assignee (as defined below) shall have the right, </w:t>
      </w:r>
      <w:r w:rsidR="009E1E7C">
        <w:t>provided that Landowner consents, which shall not be unreasonably withheld</w:t>
      </w:r>
      <w:r w:rsidRPr="0043388A">
        <w:t>, to do any of the following, conditionally or unconditionally, with respect to all or any portion of the Propert</w:t>
      </w:r>
      <w:r w:rsidR="00E26C17">
        <w:t>y</w:t>
      </w:r>
      <w:r w:rsidR="003547F9">
        <w:t>:</w:t>
      </w:r>
      <w:r w:rsidR="00E26C17">
        <w:t xml:space="preserve"> assign this Agreement </w:t>
      </w:r>
      <w:r w:rsidRPr="0043388A">
        <w:t xml:space="preserve">or any right or interest in this Agreement, or any or all right or interest of Lessee in the Property or in any or all of the </w:t>
      </w:r>
      <w:r w:rsidR="00AD50D1" w:rsidRPr="0043388A">
        <w:t xml:space="preserve">Improvements </w:t>
      </w:r>
      <w:r w:rsidRPr="0043388A">
        <w:t>that Lessee or any other party may now or hereafter install on the Property</w:t>
      </w:r>
      <w:r w:rsidR="00943717" w:rsidRPr="00943717">
        <w:t xml:space="preserve"> </w:t>
      </w:r>
      <w:r w:rsidR="00943717" w:rsidRPr="0043388A">
        <w:t>to one or more Assignees</w:t>
      </w:r>
      <w:r w:rsidRPr="0043388A">
        <w:t>.  An “</w:t>
      </w:r>
      <w:r w:rsidRPr="0043388A">
        <w:rPr>
          <w:u w:val="single"/>
        </w:rPr>
        <w:t>Assignee</w:t>
      </w:r>
      <w:r w:rsidRPr="0043388A">
        <w:t>” is any of the following: (</w:t>
      </w:r>
      <w:proofErr w:type="spellStart"/>
      <w:r w:rsidRPr="0043388A">
        <w:t>i</w:t>
      </w:r>
      <w:proofErr w:type="spellEnd"/>
      <w:r w:rsidRPr="0043388A">
        <w:t xml:space="preserve">) any one or more parties involved in financing or refinancing of any </w:t>
      </w:r>
      <w:r w:rsidR="009B3E6B" w:rsidRPr="0043388A">
        <w:t>Improvements</w:t>
      </w:r>
      <w:r w:rsidRPr="0043388A">
        <w:t xml:space="preserve">, including, without limitation, any lender to or investor in Lessee or in any </w:t>
      </w:r>
      <w:r w:rsidR="006930B5">
        <w:t xml:space="preserve">Power </w:t>
      </w:r>
      <w:r w:rsidR="00804769">
        <w:t xml:space="preserve">Generation </w:t>
      </w:r>
      <w:r w:rsidR="006930B5">
        <w:t>Operations</w:t>
      </w:r>
      <w:r w:rsidRPr="0043388A">
        <w:t xml:space="preserve"> Facilities; (ii) a corporation, limited liability company, partnership or other entity now existing or hereafter organized in which Lessee, or any affiliate, owns (directly or indirectly).</w:t>
      </w:r>
      <w:r w:rsidR="009E1E7C">
        <w:t xml:space="preserve"> Lessee and any Assignee </w:t>
      </w:r>
      <w:r w:rsidR="009E1E7C">
        <w:lastRenderedPageBreak/>
        <w:t xml:space="preserve">shall provide Landowner thirty (30) days’ notice for consideration of consent to </w:t>
      </w:r>
      <w:r w:rsidR="00BA2639">
        <w:t xml:space="preserve">assignment or lease of this </w:t>
      </w:r>
      <w:proofErr w:type="gramStart"/>
      <w:r w:rsidR="00BA2639">
        <w:t>Agreement..</w:t>
      </w:r>
      <w:proofErr w:type="gramEnd"/>
      <w:r w:rsidR="00BA2639">
        <w:t xml:space="preserve"> </w:t>
      </w:r>
    </w:p>
    <w:p w14:paraId="0277EC67" w14:textId="77777777" w:rsidR="00587E0B" w:rsidRPr="0043388A" w:rsidRDefault="00994142">
      <w:pPr>
        <w:pStyle w:val="SRLegalTabL2"/>
        <w:tabs>
          <w:tab w:val="clear" w:pos="3060"/>
          <w:tab w:val="num" w:pos="2160"/>
        </w:tabs>
        <w:ind w:left="0"/>
      </w:pPr>
      <w:r w:rsidRPr="0043388A">
        <w:rPr>
          <w:b/>
          <w:bCs/>
          <w:u w:val="single"/>
        </w:rPr>
        <w:t>Assignee Obligations</w:t>
      </w:r>
      <w:r w:rsidR="00587E0B" w:rsidRPr="0043388A">
        <w:t xml:space="preserve">.  No Assignee that does not directly hold an interest in this Agreement, and no Assignee that holds an interest in or lien on or security interest in this Agreement for security purposes, shall have any obligation or liability under this Agreement prior to the time that such Assignee directly holds an interest in this Agreement or, in the case of an interest, lien or security interest for security purposes, the holder thereof succeeds to absolute title to such interest, in this Agreement. Any such Assignee shall be liable to perform obligations under this Agreement only for and during the period such Assignee directly holds such interest or absolute title. </w:t>
      </w:r>
    </w:p>
    <w:p w14:paraId="4DB4D826" w14:textId="77777777" w:rsidR="00587E0B" w:rsidRPr="0043388A" w:rsidRDefault="00587E0B" w:rsidP="00D413AA">
      <w:pPr>
        <w:pStyle w:val="SRLegalTabL1"/>
      </w:pPr>
      <w:r w:rsidRPr="0043388A">
        <w:rPr>
          <w:b/>
          <w:u w:val="single"/>
        </w:rPr>
        <w:t xml:space="preserve">Default and </w:t>
      </w:r>
      <w:r w:rsidR="007E087A" w:rsidRPr="0043388A">
        <w:rPr>
          <w:b/>
          <w:u w:val="single"/>
        </w:rPr>
        <w:t>Remedies</w:t>
      </w:r>
      <w:r w:rsidR="009F0A97">
        <w:rPr>
          <w:bCs/>
        </w:rPr>
        <w:t>.</w:t>
      </w:r>
      <w:r w:rsidR="00D413AA" w:rsidRPr="0043388A">
        <w:t xml:space="preserve"> </w:t>
      </w:r>
    </w:p>
    <w:p w14:paraId="2DD51482" w14:textId="77777777" w:rsidR="007E087A" w:rsidRPr="0043388A" w:rsidRDefault="007E087A">
      <w:pPr>
        <w:pStyle w:val="SRLegalTabL2"/>
        <w:tabs>
          <w:tab w:val="clear" w:pos="3060"/>
          <w:tab w:val="num" w:pos="2160"/>
        </w:tabs>
        <w:ind w:left="0"/>
      </w:pPr>
      <w:r w:rsidRPr="0043388A">
        <w:rPr>
          <w:b/>
          <w:bCs/>
          <w:u w:val="single"/>
        </w:rPr>
        <w:t>Default.</w:t>
      </w:r>
      <w:r w:rsidRPr="0043388A">
        <w:t xml:space="preserve"> Subject to any applicable notice and cure rights set forth in this Agreement, the occurrence of any of the following events shall constitute a default </w:t>
      </w:r>
      <w:r w:rsidR="00CB1A6D" w:rsidRPr="0043388A">
        <w:t>under</w:t>
      </w:r>
      <w:r w:rsidRPr="0043388A">
        <w:t xml:space="preserve"> of this Agreement:</w:t>
      </w:r>
    </w:p>
    <w:p w14:paraId="62807C84" w14:textId="77777777" w:rsidR="007E087A" w:rsidRPr="0043388A" w:rsidRDefault="007E087A" w:rsidP="00DC2BCC">
      <w:pPr>
        <w:pStyle w:val="SRLegalTabL4"/>
        <w:tabs>
          <w:tab w:val="clear" w:pos="3600"/>
        </w:tabs>
        <w:ind w:firstLine="2160"/>
        <w:rPr>
          <w:snapToGrid w:val="0"/>
        </w:rPr>
      </w:pPr>
      <w:r w:rsidRPr="0043388A">
        <w:rPr>
          <w:snapToGrid w:val="0"/>
        </w:rPr>
        <w:t xml:space="preserve">Either Landowner or Lessee </w:t>
      </w:r>
      <w:r w:rsidR="00292824" w:rsidRPr="0043388A">
        <w:rPr>
          <w:snapToGrid w:val="0"/>
        </w:rPr>
        <w:t xml:space="preserve">breaches or </w:t>
      </w:r>
      <w:r w:rsidRPr="0043388A">
        <w:rPr>
          <w:snapToGrid w:val="0"/>
        </w:rPr>
        <w:t>fails to perform as required by any representation, warranty, covenant, term or condition of this Agreement</w:t>
      </w:r>
      <w:r w:rsidR="00900DC6">
        <w:rPr>
          <w:snapToGrid w:val="0"/>
        </w:rPr>
        <w:t>, not including any obligation to make any payment hereunder</w:t>
      </w:r>
      <w:r w:rsidR="0033555E">
        <w:rPr>
          <w:snapToGrid w:val="0"/>
        </w:rPr>
        <w:t xml:space="preserve"> (“</w:t>
      </w:r>
      <w:r w:rsidR="0033555E" w:rsidRPr="0033555E">
        <w:rPr>
          <w:b/>
          <w:bCs/>
          <w:snapToGrid w:val="0"/>
        </w:rPr>
        <w:t>Non-Monetary Default</w:t>
      </w:r>
      <w:r w:rsidR="0033555E">
        <w:rPr>
          <w:snapToGrid w:val="0"/>
        </w:rPr>
        <w:t>”)</w:t>
      </w:r>
      <w:r w:rsidRPr="0043388A">
        <w:rPr>
          <w:snapToGrid w:val="0"/>
        </w:rPr>
        <w:t>; or</w:t>
      </w:r>
    </w:p>
    <w:p w14:paraId="7635C41E" w14:textId="77777777" w:rsidR="007E087A" w:rsidRPr="0043388A" w:rsidRDefault="00CB1A6D" w:rsidP="00664A72">
      <w:pPr>
        <w:pStyle w:val="SRLegalTabL4"/>
        <w:tabs>
          <w:tab w:val="clear" w:pos="3600"/>
        </w:tabs>
        <w:ind w:firstLine="2160"/>
      </w:pPr>
      <w:r w:rsidRPr="0043388A">
        <w:t>Lessee</w:t>
      </w:r>
      <w:r w:rsidR="00292824" w:rsidRPr="0043388A">
        <w:t xml:space="preserve"> fails to make any payments required by this Agreement when due</w:t>
      </w:r>
      <w:r w:rsidR="0033555E">
        <w:t xml:space="preserve"> (“</w:t>
      </w:r>
      <w:r w:rsidR="0033555E" w:rsidRPr="0033555E">
        <w:rPr>
          <w:b/>
          <w:bCs/>
        </w:rPr>
        <w:t>Lessee Monetary Default</w:t>
      </w:r>
      <w:r w:rsidR="0033555E">
        <w:t>”)</w:t>
      </w:r>
      <w:r w:rsidR="00292824" w:rsidRPr="0043388A">
        <w:t>.</w:t>
      </w:r>
    </w:p>
    <w:p w14:paraId="07B1AFE2" w14:textId="77777777" w:rsidR="009F0A97" w:rsidRPr="009F0A97" w:rsidRDefault="002B0937">
      <w:pPr>
        <w:pStyle w:val="SRLegalTabL2"/>
        <w:tabs>
          <w:tab w:val="clear" w:pos="3060"/>
          <w:tab w:val="num" w:pos="2160"/>
        </w:tabs>
        <w:ind w:left="0"/>
        <w:rPr>
          <w:b/>
        </w:rPr>
      </w:pPr>
      <w:r>
        <w:rPr>
          <w:b/>
          <w:bCs/>
          <w:u w:val="single"/>
        </w:rPr>
        <w:t>Lessee Default</w:t>
      </w:r>
      <w:r w:rsidR="00587E0B" w:rsidRPr="0043388A">
        <w:t xml:space="preserve">.  </w:t>
      </w:r>
      <w:r w:rsidR="0070092C" w:rsidRPr="0043388A">
        <w:t xml:space="preserve">Landowner </w:t>
      </w:r>
      <w:r w:rsidR="00587E0B" w:rsidRPr="0043388A">
        <w:t>shall have the right to terminate this Agreement if (</w:t>
      </w:r>
      <w:proofErr w:type="spellStart"/>
      <w:r w:rsidR="00587E0B" w:rsidRPr="0043388A">
        <w:t>i</w:t>
      </w:r>
      <w:proofErr w:type="spellEnd"/>
      <w:r w:rsidR="00587E0B" w:rsidRPr="0043388A">
        <w:t xml:space="preserve">) </w:t>
      </w:r>
      <w:r w:rsidR="00BD57EC">
        <w:t>a</w:t>
      </w:r>
      <w:r w:rsidR="0033555E">
        <w:t xml:space="preserve"> Lessee Monetary Default</w:t>
      </w:r>
      <w:r w:rsidR="00587E0B" w:rsidRPr="0043388A">
        <w:t xml:space="preserve"> shall have occurred and remains uncured, (ii) </w:t>
      </w:r>
      <w:r w:rsidR="0033555E">
        <w:t>Landowner</w:t>
      </w:r>
      <w:r w:rsidR="0070092C" w:rsidRPr="0043388A">
        <w:t xml:space="preserve"> </w:t>
      </w:r>
      <w:r w:rsidR="00587E0B" w:rsidRPr="0043388A">
        <w:t xml:space="preserve">notifies </w:t>
      </w:r>
      <w:r w:rsidR="0033555E" w:rsidRPr="00263E9D">
        <w:t>Lessee</w:t>
      </w:r>
      <w:r w:rsidR="0070092C" w:rsidRPr="00263E9D">
        <w:t xml:space="preserve"> </w:t>
      </w:r>
      <w:r w:rsidR="00587E0B" w:rsidRPr="0043388A">
        <w:t xml:space="preserve">in writing of the </w:t>
      </w:r>
      <w:r w:rsidR="009D688F">
        <w:t>Lessee Monetary Default</w:t>
      </w:r>
      <w:r w:rsidR="00587E0B" w:rsidRPr="0043388A">
        <w:t xml:space="preserve">, which notice sets forth in reasonable detail the facts pertaining to the </w:t>
      </w:r>
      <w:r w:rsidR="009D688F">
        <w:t>Lessee Monetary Default</w:t>
      </w:r>
      <w:r w:rsidR="00587E0B" w:rsidRPr="0043388A">
        <w:t xml:space="preserve"> and specifies the method of cure, and (iii) the </w:t>
      </w:r>
      <w:r w:rsidR="00C756F7">
        <w:t>Lessee Monetary Default</w:t>
      </w:r>
      <w:r w:rsidR="00587E0B" w:rsidRPr="0043388A">
        <w:t xml:space="preserve"> shall not have been remedied within thirty (30) days </w:t>
      </w:r>
      <w:r w:rsidR="00894199" w:rsidRPr="0043388A">
        <w:t>after receipt of the written notice</w:t>
      </w:r>
      <w:r w:rsidR="00587E0B" w:rsidRPr="0043388A">
        <w:t xml:space="preserve">. </w:t>
      </w:r>
      <w:r w:rsidR="00C756F7">
        <w:t>I</w:t>
      </w:r>
      <w:r w:rsidR="00C756F7" w:rsidRPr="002009B9">
        <w:t>f (</w:t>
      </w:r>
      <w:proofErr w:type="spellStart"/>
      <w:r w:rsidR="00C756F7" w:rsidRPr="002009B9">
        <w:t>i</w:t>
      </w:r>
      <w:proofErr w:type="spellEnd"/>
      <w:r w:rsidR="00C756F7" w:rsidRPr="002009B9">
        <w:t>)</w:t>
      </w:r>
      <w:r w:rsidR="00C756F7">
        <w:t xml:space="preserve"> a Non-Monetary Default has occurred due to a breach or failure to perform by Lessee</w:t>
      </w:r>
      <w:r w:rsidR="00C756F7" w:rsidRPr="002009B9">
        <w:t xml:space="preserve"> and</w:t>
      </w:r>
      <w:r w:rsidR="00C756F7">
        <w:t xml:space="preserve"> such Non-Monetary Default</w:t>
      </w:r>
      <w:r w:rsidR="00C756F7" w:rsidRPr="002009B9">
        <w:t xml:space="preserve"> remains uncured, (ii) </w:t>
      </w:r>
      <w:r w:rsidR="00C756F7">
        <w:t>Landowner</w:t>
      </w:r>
      <w:r w:rsidR="00C756F7" w:rsidRPr="002009B9">
        <w:t xml:space="preserve"> notifies </w:t>
      </w:r>
      <w:r w:rsidR="00C756F7">
        <w:t>Lessee</w:t>
      </w:r>
      <w:r w:rsidR="00C756F7" w:rsidRPr="002009B9">
        <w:t xml:space="preserve"> in writing of the </w:t>
      </w:r>
      <w:r w:rsidR="00C756F7">
        <w:t xml:space="preserve">Non-Monetary Default, </w:t>
      </w:r>
      <w:r w:rsidR="00C756F7" w:rsidRPr="0043388A">
        <w:t xml:space="preserve">which notice sets forth in reasonable detail the facts pertaining to the </w:t>
      </w:r>
      <w:r w:rsidR="00C756F7">
        <w:t>Non-Monetary Default</w:t>
      </w:r>
      <w:r w:rsidR="00C756F7" w:rsidRPr="0043388A">
        <w:t xml:space="preserve"> and specifies the method of cure, and (iii) the </w:t>
      </w:r>
      <w:r w:rsidR="00C756F7">
        <w:t>Non-Monetary Default</w:t>
      </w:r>
      <w:r w:rsidR="00C756F7" w:rsidRPr="0043388A">
        <w:t xml:space="preserve"> shall not have been remedied within </w:t>
      </w:r>
      <w:r w:rsidR="00BA2639">
        <w:t>thirty</w:t>
      </w:r>
      <w:r w:rsidR="00BA2639" w:rsidRPr="0043388A">
        <w:t xml:space="preserve"> </w:t>
      </w:r>
      <w:r w:rsidR="00C756F7" w:rsidRPr="0043388A">
        <w:t>(</w:t>
      </w:r>
      <w:r w:rsidR="00BA2639">
        <w:t>3</w:t>
      </w:r>
      <w:r w:rsidR="00C756F7" w:rsidRPr="0043388A">
        <w:t xml:space="preserve">0) days after receipt of the written notice, or, if the cure will take longer than </w:t>
      </w:r>
      <w:r w:rsidR="00BA2639">
        <w:t>thirty</w:t>
      </w:r>
      <w:r w:rsidR="00BA2639" w:rsidRPr="0043388A">
        <w:t xml:space="preserve"> </w:t>
      </w:r>
      <w:r w:rsidR="00C756F7" w:rsidRPr="0043388A">
        <w:t>(</w:t>
      </w:r>
      <w:r w:rsidR="00BA2639">
        <w:t>3</w:t>
      </w:r>
      <w:r w:rsidR="00C756F7" w:rsidRPr="0043388A">
        <w:t xml:space="preserve">0) days, </w:t>
      </w:r>
      <w:r>
        <w:t>Lessee</w:t>
      </w:r>
      <w:r w:rsidR="00C756F7">
        <w:t xml:space="preserve"> </w:t>
      </w:r>
      <w:r w:rsidR="00C756F7" w:rsidRPr="0043388A">
        <w:t xml:space="preserve">has not begun diligently </w:t>
      </w:r>
      <w:r w:rsidR="00C756F7">
        <w:t>undertaking</w:t>
      </w:r>
      <w:r w:rsidR="00C756F7" w:rsidRPr="0043388A">
        <w:t xml:space="preserve"> the cure within </w:t>
      </w:r>
      <w:r w:rsidR="00F32566">
        <w:t>thirty (30) days</w:t>
      </w:r>
      <w:r w:rsidR="00C756F7" w:rsidRPr="0043388A">
        <w:t xml:space="preserve"> and thereafter diligently </w:t>
      </w:r>
      <w:r w:rsidR="00C756F7">
        <w:t>prosecuting</w:t>
      </w:r>
      <w:r w:rsidR="00C756F7" w:rsidRPr="0043388A">
        <w:t xml:space="preserve"> the cure to completion</w:t>
      </w:r>
      <w:r w:rsidR="00BA2639">
        <w:t>,</w:t>
      </w:r>
      <w:r w:rsidR="00C756F7" w:rsidRPr="0043388A">
        <w:t xml:space="preserve"> provided, however, such extended cure period shall not exceed </w:t>
      </w:r>
      <w:r w:rsidR="00BA2639">
        <w:t>ninety</w:t>
      </w:r>
      <w:r w:rsidR="00C756F7" w:rsidRPr="0043388A">
        <w:t xml:space="preserve"> (</w:t>
      </w:r>
      <w:r w:rsidR="00BA2639">
        <w:t>90</w:t>
      </w:r>
      <w:r w:rsidR="00C756F7" w:rsidRPr="0043388A">
        <w:t>) days</w:t>
      </w:r>
      <w:r>
        <w:t xml:space="preserve">, then Landowner </w:t>
      </w:r>
      <w:r w:rsidRPr="002B0937">
        <w:t xml:space="preserve">reserves all rights and remedies available under </w:t>
      </w:r>
      <w:r w:rsidR="00BA2639">
        <w:t xml:space="preserve">this Agreement and/or under </w:t>
      </w:r>
      <w:r w:rsidRPr="002B0937">
        <w:t>applicable law or in equity</w:t>
      </w:r>
      <w:r w:rsidR="00BA2639">
        <w:t>.</w:t>
      </w:r>
    </w:p>
    <w:p w14:paraId="46B523AE" w14:textId="77777777" w:rsidR="00587E0B" w:rsidRPr="0043388A" w:rsidRDefault="002B0937">
      <w:pPr>
        <w:pStyle w:val="SRLegalTabL2"/>
        <w:tabs>
          <w:tab w:val="clear" w:pos="3060"/>
          <w:tab w:val="num" w:pos="2160"/>
        </w:tabs>
        <w:ind w:left="0"/>
        <w:rPr>
          <w:b/>
        </w:rPr>
      </w:pPr>
      <w:r>
        <w:rPr>
          <w:b/>
          <w:bCs/>
          <w:u w:val="single"/>
        </w:rPr>
        <w:t>Landowner Default</w:t>
      </w:r>
      <w:r w:rsidR="009F0A97">
        <w:t xml:space="preserve">. </w:t>
      </w:r>
      <w:r w:rsidR="009F0A97" w:rsidRPr="0043388A">
        <w:t>Lessee</w:t>
      </w:r>
      <w:r w:rsidR="009F0A97" w:rsidRPr="002009B9">
        <w:t xml:space="preserve"> shall have the right to terminate this Agreement if (</w:t>
      </w:r>
      <w:proofErr w:type="spellStart"/>
      <w:r w:rsidR="009F0A97" w:rsidRPr="002009B9">
        <w:t>i</w:t>
      </w:r>
      <w:proofErr w:type="spellEnd"/>
      <w:r w:rsidR="009F0A97" w:rsidRPr="002009B9">
        <w:t>)</w:t>
      </w:r>
      <w:r w:rsidR="00281A74">
        <w:t xml:space="preserve"> </w:t>
      </w:r>
      <w:r w:rsidR="009F0DF7">
        <w:t xml:space="preserve">a </w:t>
      </w:r>
      <w:r w:rsidR="00281A74">
        <w:t xml:space="preserve">Non-Monetary Default </w:t>
      </w:r>
      <w:r w:rsidR="009F0DF7">
        <w:t>has</w:t>
      </w:r>
      <w:r w:rsidR="00281A74">
        <w:t xml:space="preserve"> occur</w:t>
      </w:r>
      <w:r w:rsidR="009F0DF7">
        <w:t>red due to a breach or failure to perform by Landowner</w:t>
      </w:r>
      <w:r w:rsidR="009F0A97" w:rsidRPr="002009B9">
        <w:t xml:space="preserve"> and</w:t>
      </w:r>
      <w:r w:rsidR="00281A74">
        <w:t xml:space="preserve"> such Non-Monetary Default</w:t>
      </w:r>
      <w:r w:rsidR="009F0A97" w:rsidRPr="002009B9">
        <w:t xml:space="preserve"> remains uncured, (ii) </w:t>
      </w:r>
      <w:r w:rsidR="00281A74">
        <w:t>Lessee</w:t>
      </w:r>
      <w:r w:rsidR="009F0A97" w:rsidRPr="002009B9">
        <w:t xml:space="preserve"> notifies </w:t>
      </w:r>
      <w:r w:rsidR="00281A74">
        <w:t>Landowner</w:t>
      </w:r>
      <w:r w:rsidR="009F0A97" w:rsidRPr="002009B9">
        <w:t xml:space="preserve"> in writing of the </w:t>
      </w:r>
      <w:r w:rsidR="009F0DF7">
        <w:t>Non-Monetary Default</w:t>
      </w:r>
      <w:r w:rsidR="009F0A97">
        <w:t xml:space="preserve">, </w:t>
      </w:r>
      <w:r w:rsidR="009F0A97" w:rsidRPr="0043388A">
        <w:t xml:space="preserve">which notice sets forth in reasonable detail the facts pertaining to the </w:t>
      </w:r>
      <w:r w:rsidR="00281A74">
        <w:t>Non-Monetary Default</w:t>
      </w:r>
      <w:r w:rsidR="009F0A97" w:rsidRPr="0043388A">
        <w:t xml:space="preserve"> and specifies the method of cure, and (iii) the </w:t>
      </w:r>
      <w:r w:rsidR="005B3E7D">
        <w:t>Non-Monetary Default</w:t>
      </w:r>
      <w:r w:rsidR="009F0A97" w:rsidRPr="0043388A">
        <w:t xml:space="preserve"> shall not have been remedied within </w:t>
      </w:r>
      <w:r w:rsidR="009F0A97">
        <w:t>ninety</w:t>
      </w:r>
      <w:r w:rsidR="009F0A97" w:rsidRPr="0043388A">
        <w:t xml:space="preserve"> (</w:t>
      </w:r>
      <w:r w:rsidR="009F0A97">
        <w:t>9</w:t>
      </w:r>
      <w:r w:rsidR="009F0A97" w:rsidRPr="0043388A">
        <w:t xml:space="preserve">0) days after receipt of the written </w:t>
      </w:r>
      <w:r w:rsidR="009F0A97" w:rsidRPr="0043388A">
        <w:lastRenderedPageBreak/>
        <w:t xml:space="preserve">notice, or, if the cure will take longer than </w:t>
      </w:r>
      <w:r w:rsidR="009F0A97">
        <w:t>ninety</w:t>
      </w:r>
      <w:r w:rsidR="009F0A97" w:rsidRPr="0043388A">
        <w:t xml:space="preserve"> (</w:t>
      </w:r>
      <w:r w:rsidR="009F0A97">
        <w:t>9</w:t>
      </w:r>
      <w:r w:rsidR="009F0A97" w:rsidRPr="0043388A">
        <w:t xml:space="preserve">0) days, </w:t>
      </w:r>
      <w:r w:rsidR="00111F63">
        <w:t>Landowner</w:t>
      </w:r>
      <w:r w:rsidR="009F0A97">
        <w:t xml:space="preserve"> </w:t>
      </w:r>
      <w:r w:rsidR="009F0A97" w:rsidRPr="0043388A">
        <w:t xml:space="preserve">has not begun diligently </w:t>
      </w:r>
      <w:r w:rsidR="00111F63">
        <w:t>undertaking</w:t>
      </w:r>
      <w:r w:rsidR="009F0A97" w:rsidRPr="0043388A">
        <w:t xml:space="preserve"> the cure within the relevant time period and thereafter diligently </w:t>
      </w:r>
      <w:r w:rsidR="00111F63">
        <w:t>prosecuting</w:t>
      </w:r>
      <w:r w:rsidR="009F0A97" w:rsidRPr="0043388A">
        <w:t xml:space="preserve"> the cure to completion; provided, however, such extended cure period shall not exceed </w:t>
      </w:r>
      <w:r w:rsidR="009F0A97">
        <w:t>one hundred eighty</w:t>
      </w:r>
      <w:r w:rsidR="009F0A97" w:rsidRPr="0043388A">
        <w:t xml:space="preserve"> (</w:t>
      </w:r>
      <w:r w:rsidR="009F0A97">
        <w:t>18</w:t>
      </w:r>
      <w:r w:rsidR="009F0A97" w:rsidRPr="0043388A">
        <w:t>0) days.</w:t>
      </w:r>
      <w:r w:rsidR="00281A74">
        <w:t xml:space="preserve"> </w:t>
      </w:r>
      <w:r w:rsidR="00966018" w:rsidRPr="009F0A97">
        <w:t>If</w:t>
      </w:r>
      <w:r w:rsidR="00966018">
        <w:t xml:space="preserve"> this Agreement is terminated by Lessee pursuant to this </w:t>
      </w:r>
      <w:r w:rsidR="00966018" w:rsidRPr="00D73448">
        <w:rPr>
          <w:u w:val="single"/>
        </w:rPr>
        <w:t xml:space="preserve">Section </w:t>
      </w:r>
      <w:r w:rsidR="00A23F05">
        <w:rPr>
          <w:u w:val="single"/>
        </w:rPr>
        <w:t>8</w:t>
      </w:r>
      <w:r w:rsidR="00966018" w:rsidRPr="00D73448">
        <w:rPr>
          <w:u w:val="single"/>
        </w:rPr>
        <w:t>.</w:t>
      </w:r>
      <w:r w:rsidR="005B3E7D">
        <w:rPr>
          <w:u w:val="single"/>
        </w:rPr>
        <w:t>3</w:t>
      </w:r>
      <w:r w:rsidR="00966018">
        <w:t xml:space="preserve"> prior to the Operations Period, then Landowner</w:t>
      </w:r>
      <w:r w:rsidR="00966018" w:rsidRPr="004C33CE">
        <w:t xml:space="preserve"> shal</w:t>
      </w:r>
      <w:r w:rsidR="00966018">
        <w:t xml:space="preserve">l immediately pay to </w:t>
      </w:r>
      <w:r w:rsidR="000D308F">
        <w:t xml:space="preserve">Lessee </w:t>
      </w:r>
      <w:r w:rsidR="00966018">
        <w:t>(A</w:t>
      </w:r>
      <w:r w:rsidR="00966018" w:rsidRPr="004C33CE">
        <w:t xml:space="preserve">) the aggregate amount of the </w:t>
      </w:r>
      <w:r w:rsidR="005248ED">
        <w:t xml:space="preserve">Feasibility Period Payment and the </w:t>
      </w:r>
      <w:r w:rsidR="00966018" w:rsidRPr="004C33CE">
        <w:t xml:space="preserve">Option </w:t>
      </w:r>
      <w:r w:rsidR="00966018">
        <w:t>Period Payments</w:t>
      </w:r>
      <w:r w:rsidR="00966018" w:rsidRPr="004C33CE">
        <w:t xml:space="preserve"> previously paid to </w:t>
      </w:r>
      <w:r w:rsidR="00966018">
        <w:t>Landowner</w:t>
      </w:r>
      <w:r w:rsidR="00966018" w:rsidRPr="004C33CE">
        <w:t xml:space="preserve"> and (</w:t>
      </w:r>
      <w:r w:rsidR="00966018">
        <w:t>B</w:t>
      </w:r>
      <w:r w:rsidR="00966018" w:rsidRPr="004C33CE">
        <w:t>) any of the</w:t>
      </w:r>
      <w:r w:rsidR="00966018">
        <w:t xml:space="preserve"> reasonable</w:t>
      </w:r>
      <w:r w:rsidR="00966018" w:rsidRPr="004C33CE">
        <w:t xml:space="preserve"> costs and expenses</w:t>
      </w:r>
      <w:r w:rsidR="00966018">
        <w:t xml:space="preserve"> actually</w:t>
      </w:r>
      <w:r w:rsidR="00966018" w:rsidRPr="004C33CE">
        <w:t xml:space="preserve"> incurred by </w:t>
      </w:r>
      <w:r w:rsidR="00966018">
        <w:t>Lessee</w:t>
      </w:r>
      <w:r w:rsidR="00966018" w:rsidRPr="004C33CE">
        <w:t xml:space="preserve"> i</w:t>
      </w:r>
      <w:r w:rsidR="00966018">
        <w:t>n investigating the Property</w:t>
      </w:r>
      <w:r w:rsidR="00D73448">
        <w:t xml:space="preserve"> during the Option Period</w:t>
      </w:r>
      <w:r w:rsidR="00966018" w:rsidRPr="000B2440">
        <w:t>.</w:t>
      </w:r>
      <w:r w:rsidR="00966018">
        <w:t xml:space="preserve"> </w:t>
      </w:r>
      <w:r w:rsidR="00F40A15" w:rsidRPr="0043388A">
        <w:t xml:space="preserve">Subject to the other terms and conditions of this Agreement, </w:t>
      </w:r>
      <w:r w:rsidR="00F40A15">
        <w:t>Lessee</w:t>
      </w:r>
      <w:r w:rsidR="00F40A15" w:rsidRPr="0043388A">
        <w:t xml:space="preserve"> shall have all rights and remedies available at law and in equity for any </w:t>
      </w:r>
      <w:r w:rsidR="004C3FE8">
        <w:t>Non-Monetary Default</w:t>
      </w:r>
      <w:r w:rsidR="00F40A15" w:rsidRPr="0043388A">
        <w:t xml:space="preserve"> by </w:t>
      </w:r>
      <w:r w:rsidR="004C3FE8">
        <w:t>Landowner.</w:t>
      </w:r>
      <w:r w:rsidR="00F40A15">
        <w:t xml:space="preserve"> </w:t>
      </w:r>
      <w:r w:rsidR="00DC12CB">
        <w:t>Landowner</w:t>
      </w:r>
      <w:r w:rsidR="00DC12CB" w:rsidRPr="00DC12CB">
        <w:t xml:space="preserve"> further acknowledges and agrees that should </w:t>
      </w:r>
      <w:r w:rsidR="00DC12CB">
        <w:t>Landowner</w:t>
      </w:r>
      <w:r w:rsidR="00DC12CB" w:rsidRPr="00DC12CB">
        <w:t xml:space="preserve"> breach any of its obligations hereunder or otherwise fail to permit </w:t>
      </w:r>
      <w:r w:rsidR="00DC12CB">
        <w:t>Lessee</w:t>
      </w:r>
      <w:r w:rsidR="00DC12CB" w:rsidRPr="00DC12CB">
        <w:t xml:space="preserve"> to exercise any of the rights and privileges granted herein, </w:t>
      </w:r>
      <w:r w:rsidR="00DC12CB">
        <w:t>Lessee</w:t>
      </w:r>
      <w:r w:rsidR="00DC12CB" w:rsidRPr="00DC12CB">
        <w:t xml:space="preserve"> shall have the right to seek specific enforcement of this </w:t>
      </w:r>
      <w:r w:rsidR="00DC12CB">
        <w:t>Agreement</w:t>
      </w:r>
      <w:r w:rsidR="00DC12CB" w:rsidRPr="00DC12CB">
        <w:t>.</w:t>
      </w:r>
      <w:r w:rsidR="0023625C">
        <w:t xml:space="preserve"> </w:t>
      </w:r>
    </w:p>
    <w:p w14:paraId="2E2694FE" w14:textId="77777777" w:rsidR="00587E0B" w:rsidRPr="0043388A" w:rsidRDefault="00587E0B">
      <w:pPr>
        <w:pStyle w:val="SRLegalTabL2"/>
        <w:tabs>
          <w:tab w:val="clear" w:pos="3060"/>
          <w:tab w:val="num" w:pos="2160"/>
        </w:tabs>
        <w:ind w:left="0"/>
      </w:pPr>
      <w:r w:rsidRPr="0043388A">
        <w:rPr>
          <w:b/>
          <w:u w:val="single"/>
        </w:rPr>
        <w:t>Notices</w:t>
      </w:r>
      <w:r w:rsidRPr="0043388A">
        <w:t xml:space="preserve">.  All notices or other communications required or permitted by this Agreement, including payments to Landowner, shall be in writing and shall be deemed given when personally delivered, or in lieu of such personal service, five (5) days after deposit in the United States mail, first class, postage prepaid, certified, or the next business day if sent by reputable overnight courier, provided receipt is obtained and charges prepaid by the delivering </w:t>
      </w:r>
      <w:r w:rsidR="00EA7B39" w:rsidRPr="0043388A">
        <w:t>P</w:t>
      </w:r>
      <w:r w:rsidRPr="0043388A">
        <w:t>arty.  Any notice shall be addressed as follows:</w:t>
      </w:r>
    </w:p>
    <w:p w14:paraId="192E9264" w14:textId="77777777" w:rsidR="00587E0B" w:rsidRPr="0043388A" w:rsidRDefault="00587E0B">
      <w:pPr>
        <w:sectPr w:rsidR="00587E0B" w:rsidRPr="0043388A">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pPr>
    </w:p>
    <w:tbl>
      <w:tblPr>
        <w:tblW w:w="0" w:type="auto"/>
        <w:tblLook w:val="04A0" w:firstRow="1" w:lastRow="0" w:firstColumn="1" w:lastColumn="0" w:noHBand="0" w:noVBand="1"/>
      </w:tblPr>
      <w:tblGrid>
        <w:gridCol w:w="4687"/>
        <w:gridCol w:w="4673"/>
      </w:tblGrid>
      <w:tr w:rsidR="009A68D6" w:rsidRPr="0043388A" w14:paraId="3930EEE1" w14:textId="77777777">
        <w:tc>
          <w:tcPr>
            <w:tcW w:w="4788" w:type="dxa"/>
          </w:tcPr>
          <w:p w14:paraId="2AB2D00F" w14:textId="77777777" w:rsidR="00587E0B" w:rsidRPr="0043388A" w:rsidRDefault="00587E0B">
            <w:pPr>
              <w:keepNext/>
              <w:tabs>
                <w:tab w:val="left" w:pos="4835"/>
              </w:tabs>
            </w:pPr>
            <w:r w:rsidRPr="0043388A">
              <w:rPr>
                <w:u w:val="single"/>
              </w:rPr>
              <w:t>If to Landowner</w:t>
            </w:r>
            <w:r w:rsidRPr="0043388A">
              <w:t>:</w:t>
            </w:r>
          </w:p>
          <w:p w14:paraId="28E49F1A" w14:textId="529CE508" w:rsidR="00587E0B" w:rsidRDefault="002A754C">
            <w:pPr>
              <w:keepNext/>
              <w:tabs>
                <w:tab w:val="left" w:pos="4818"/>
              </w:tabs>
              <w:spacing w:line="294" w:lineRule="exact"/>
            </w:pPr>
            <w:r>
              <w:t>City of Independence</w:t>
            </w:r>
          </w:p>
          <w:p w14:paraId="41200230" w14:textId="7EC292FF" w:rsidR="000D1BC2" w:rsidRDefault="000D1BC2">
            <w:pPr>
              <w:keepNext/>
              <w:tabs>
                <w:tab w:val="left" w:pos="4818"/>
              </w:tabs>
              <w:spacing w:line="294" w:lineRule="exact"/>
            </w:pPr>
            <w:r>
              <w:t>Independence Power and Light</w:t>
            </w:r>
          </w:p>
          <w:p w14:paraId="6138062A" w14:textId="061A2469" w:rsidR="000D1BC2" w:rsidRDefault="000D1BC2">
            <w:pPr>
              <w:keepNext/>
              <w:tabs>
                <w:tab w:val="left" w:pos="4818"/>
              </w:tabs>
              <w:spacing w:line="294" w:lineRule="exact"/>
            </w:pPr>
            <w:r>
              <w:t>17221 E 23</w:t>
            </w:r>
            <w:r w:rsidRPr="000D1BC2">
              <w:rPr>
                <w:vertAlign w:val="superscript"/>
              </w:rPr>
              <w:t>rd</w:t>
            </w:r>
            <w:r>
              <w:t xml:space="preserve"> Street</w:t>
            </w:r>
          </w:p>
          <w:p w14:paraId="504D66CE" w14:textId="7B860B2E" w:rsidR="000D1BC2" w:rsidRPr="0043388A" w:rsidRDefault="000D1BC2">
            <w:pPr>
              <w:keepNext/>
              <w:tabs>
                <w:tab w:val="left" w:pos="4818"/>
              </w:tabs>
              <w:spacing w:line="294" w:lineRule="exact"/>
            </w:pPr>
            <w:r>
              <w:t>Independence, MO 64057</w:t>
            </w:r>
          </w:p>
          <w:p w14:paraId="65B85F24" w14:textId="77777777" w:rsidR="00E92942" w:rsidRPr="00FD4FF7" w:rsidRDefault="00E92942" w:rsidP="00FD4FF7">
            <w:pPr>
              <w:keepNext/>
              <w:tabs>
                <w:tab w:val="left" w:pos="4818"/>
              </w:tabs>
              <w:spacing w:line="294" w:lineRule="exact"/>
            </w:pPr>
          </w:p>
          <w:p w14:paraId="6D26D8D8" w14:textId="77777777" w:rsidR="00F570CC" w:rsidRPr="0043388A" w:rsidRDefault="00F570CC">
            <w:pPr>
              <w:tabs>
                <w:tab w:val="left" w:pos="4818"/>
              </w:tabs>
              <w:spacing w:line="294" w:lineRule="exact"/>
            </w:pPr>
          </w:p>
          <w:p w14:paraId="0659BE79" w14:textId="77777777" w:rsidR="00587E0B" w:rsidRPr="0043388A" w:rsidRDefault="00587E0B">
            <w:pPr>
              <w:tabs>
                <w:tab w:val="left" w:pos="4818"/>
              </w:tabs>
              <w:spacing w:line="294" w:lineRule="exact"/>
              <w:rPr>
                <w:rFonts w:ascii="CG Times" w:hAnsi="CG Times"/>
              </w:rPr>
            </w:pPr>
            <w:r w:rsidRPr="0043388A">
              <w:rPr>
                <w:rFonts w:ascii="CG Times" w:hAnsi="CG Times"/>
                <w:u w:val="single"/>
              </w:rPr>
              <w:t>For Electronic Funds</w:t>
            </w:r>
            <w:r w:rsidRPr="0043388A">
              <w:rPr>
                <w:rFonts w:ascii="CG Times" w:hAnsi="CG Times"/>
              </w:rPr>
              <w:t>:</w:t>
            </w:r>
          </w:p>
          <w:p w14:paraId="3BECDFEE" w14:textId="77777777" w:rsidR="00587E0B" w:rsidRPr="0043388A" w:rsidRDefault="00587E0B">
            <w:pPr>
              <w:tabs>
                <w:tab w:val="left" w:pos="4818"/>
              </w:tabs>
              <w:spacing w:line="294" w:lineRule="exact"/>
              <w:jc w:val="left"/>
            </w:pPr>
            <w:r w:rsidRPr="0043388A">
              <w:rPr>
                <w:rFonts w:ascii="CG Times" w:hAnsi="CG Times"/>
              </w:rPr>
              <w:t>Information to be provided to Lessee separately</w:t>
            </w:r>
            <w:r w:rsidRPr="0043388A">
              <w:t>.</w:t>
            </w:r>
          </w:p>
          <w:p w14:paraId="09577B3D" w14:textId="77777777" w:rsidR="00587E0B" w:rsidRPr="0043388A" w:rsidRDefault="00587E0B">
            <w:pPr>
              <w:keepNext/>
              <w:tabs>
                <w:tab w:val="left" w:pos="4835"/>
              </w:tabs>
              <w:rPr>
                <w:u w:val="single"/>
              </w:rPr>
            </w:pPr>
          </w:p>
        </w:tc>
        <w:tc>
          <w:tcPr>
            <w:tcW w:w="4788" w:type="dxa"/>
          </w:tcPr>
          <w:p w14:paraId="7C1F9B76" w14:textId="77777777" w:rsidR="00587E0B" w:rsidRPr="0043388A" w:rsidRDefault="00587E0B">
            <w:pPr>
              <w:keepNext/>
              <w:tabs>
                <w:tab w:val="left" w:pos="4818"/>
              </w:tabs>
              <w:spacing w:line="294" w:lineRule="exact"/>
            </w:pPr>
            <w:r w:rsidRPr="0043388A">
              <w:rPr>
                <w:u w:val="single"/>
              </w:rPr>
              <w:t>If to Lessee</w:t>
            </w:r>
            <w:r w:rsidRPr="0043388A">
              <w:t>:</w:t>
            </w:r>
          </w:p>
          <w:p w14:paraId="639C08EF" w14:textId="77777777" w:rsidR="00587E0B" w:rsidRPr="0043388A" w:rsidRDefault="00587E0B">
            <w:pPr>
              <w:keepNext/>
              <w:tabs>
                <w:tab w:val="left" w:pos="4818"/>
              </w:tabs>
              <w:spacing w:line="294" w:lineRule="exact"/>
            </w:pPr>
          </w:p>
          <w:p w14:paraId="740F9775" w14:textId="77777777" w:rsidR="00B925E8" w:rsidRDefault="00FD4FF7" w:rsidP="00B925E8">
            <w:pPr>
              <w:keepNext/>
              <w:tabs>
                <w:tab w:val="left" w:pos="4818"/>
              </w:tabs>
              <w:spacing w:line="294" w:lineRule="exact"/>
            </w:pPr>
            <w:r>
              <w:t xml:space="preserve">UET </w:t>
            </w:r>
            <w:r w:rsidR="00256936">
              <w:t>Ventures, LLC</w:t>
            </w:r>
          </w:p>
          <w:p w14:paraId="15324D28" w14:textId="77777777" w:rsidR="00B925E8" w:rsidRDefault="00B925E8" w:rsidP="00B925E8">
            <w:pPr>
              <w:keepNext/>
              <w:tabs>
                <w:tab w:val="left" w:pos="4818"/>
              </w:tabs>
              <w:spacing w:line="294" w:lineRule="exact"/>
            </w:pPr>
          </w:p>
          <w:p w14:paraId="45C6AF81" w14:textId="77777777" w:rsidR="00B71ED3" w:rsidRDefault="00B71ED3" w:rsidP="00B925E8">
            <w:pPr>
              <w:keepNext/>
              <w:tabs>
                <w:tab w:val="left" w:pos="4818"/>
              </w:tabs>
              <w:spacing w:line="294" w:lineRule="exact"/>
            </w:pPr>
          </w:p>
          <w:p w14:paraId="7247B5A3" w14:textId="77777777" w:rsidR="00B71ED3" w:rsidRDefault="00B71ED3" w:rsidP="00B925E8">
            <w:pPr>
              <w:keepNext/>
              <w:tabs>
                <w:tab w:val="left" w:pos="4818"/>
              </w:tabs>
              <w:spacing w:line="294" w:lineRule="exact"/>
            </w:pPr>
          </w:p>
          <w:p w14:paraId="44101CE2" w14:textId="77777777" w:rsidR="00587E0B" w:rsidRPr="0043388A" w:rsidRDefault="00587E0B" w:rsidP="00E56A8E">
            <w:pPr>
              <w:keepNext/>
              <w:tabs>
                <w:tab w:val="left" w:pos="4835"/>
              </w:tabs>
              <w:spacing w:line="294" w:lineRule="exact"/>
              <w:rPr>
                <w:u w:val="single"/>
              </w:rPr>
            </w:pPr>
          </w:p>
        </w:tc>
      </w:tr>
      <w:tr w:rsidR="009A68D6" w:rsidRPr="0043388A" w14:paraId="335EB4EA" w14:textId="77777777">
        <w:tc>
          <w:tcPr>
            <w:tcW w:w="4788" w:type="dxa"/>
          </w:tcPr>
          <w:p w14:paraId="25491358" w14:textId="77777777" w:rsidR="00587E0B" w:rsidRPr="0043388A" w:rsidRDefault="00587E0B" w:rsidP="00D510B3">
            <w:pPr>
              <w:tabs>
                <w:tab w:val="left" w:pos="204"/>
                <w:tab w:val="left" w:pos="4770"/>
              </w:tabs>
              <w:jc w:val="left"/>
            </w:pPr>
          </w:p>
        </w:tc>
        <w:tc>
          <w:tcPr>
            <w:tcW w:w="4788" w:type="dxa"/>
          </w:tcPr>
          <w:p w14:paraId="7F77D621" w14:textId="77777777" w:rsidR="00587E0B" w:rsidRPr="0043388A" w:rsidRDefault="00587E0B">
            <w:pPr>
              <w:keepNext/>
              <w:tabs>
                <w:tab w:val="left" w:pos="4835"/>
              </w:tabs>
              <w:rPr>
                <w:u w:val="single"/>
              </w:rPr>
            </w:pPr>
          </w:p>
        </w:tc>
      </w:tr>
    </w:tbl>
    <w:p w14:paraId="534F3179" w14:textId="77777777" w:rsidR="00587E0B" w:rsidRPr="0043388A" w:rsidRDefault="00587E0B">
      <w:pPr>
        <w:tabs>
          <w:tab w:val="left" w:pos="204"/>
        </w:tabs>
        <w:spacing w:line="289" w:lineRule="exact"/>
      </w:pPr>
    </w:p>
    <w:p w14:paraId="2029DF34" w14:textId="77777777" w:rsidR="00587E0B" w:rsidRPr="0043388A" w:rsidRDefault="00587E0B">
      <w:pPr>
        <w:tabs>
          <w:tab w:val="left" w:pos="204"/>
        </w:tabs>
        <w:spacing w:line="289" w:lineRule="exact"/>
      </w:pPr>
      <w:r w:rsidRPr="0043388A">
        <w:t xml:space="preserve">Any </w:t>
      </w:r>
      <w:r w:rsidR="00EA7B39" w:rsidRPr="0043388A">
        <w:t>P</w:t>
      </w:r>
      <w:r w:rsidRPr="0043388A">
        <w:t xml:space="preserve">arty may change its address for purposes of this paragraph by giving written notice of such change to the other </w:t>
      </w:r>
      <w:r w:rsidR="008A57DF" w:rsidRPr="0043388A">
        <w:t>P</w:t>
      </w:r>
      <w:r w:rsidRPr="0043388A">
        <w:t>arties in the manner provided in this paragraph.</w:t>
      </w:r>
    </w:p>
    <w:p w14:paraId="0164851E" w14:textId="77777777" w:rsidR="00587E0B" w:rsidRPr="0043388A" w:rsidRDefault="00587E0B">
      <w:pPr>
        <w:tabs>
          <w:tab w:val="left" w:pos="204"/>
        </w:tabs>
        <w:spacing w:line="289" w:lineRule="exact"/>
      </w:pPr>
    </w:p>
    <w:p w14:paraId="08537E5C" w14:textId="77777777" w:rsidR="00587E0B" w:rsidRPr="0043388A" w:rsidRDefault="00587E0B">
      <w:pPr>
        <w:tabs>
          <w:tab w:val="left" w:pos="204"/>
        </w:tabs>
        <w:spacing w:line="289" w:lineRule="exact"/>
        <w:rPr>
          <w:rFonts w:ascii="CG Times" w:hAnsi="CG Times"/>
        </w:rPr>
      </w:pPr>
      <w:r w:rsidRPr="0043388A">
        <w:rPr>
          <w:rFonts w:ascii="CG Times" w:hAnsi="CG Times"/>
        </w:rPr>
        <w:t xml:space="preserve">Furthermore, by providing appropriate account information above, Landowner consents to Lessee making </w:t>
      </w:r>
      <w:proofErr w:type="gramStart"/>
      <w:r w:rsidRPr="0043388A">
        <w:rPr>
          <w:rFonts w:ascii="CG Times" w:hAnsi="CG Times"/>
        </w:rPr>
        <w:t>any and all</w:t>
      </w:r>
      <w:proofErr w:type="gramEnd"/>
      <w:r w:rsidRPr="0043388A">
        <w:rPr>
          <w:rFonts w:ascii="CG Times" w:hAnsi="CG Times"/>
        </w:rPr>
        <w:t xml:space="preserve"> necessary payments due under this Agreement by electronic payment.  All amounts paid into the account listed above shall be deemed received by Landowner upon the execution of the electronic payment by Lessee.</w:t>
      </w:r>
    </w:p>
    <w:p w14:paraId="06233437" w14:textId="77777777" w:rsidR="00587E0B" w:rsidRPr="0043388A" w:rsidRDefault="00587E0B">
      <w:pPr>
        <w:spacing w:line="289" w:lineRule="exact"/>
        <w:ind w:firstLine="1440"/>
      </w:pPr>
    </w:p>
    <w:p w14:paraId="0F96E814" w14:textId="77777777" w:rsidR="00587E0B" w:rsidRPr="0043388A" w:rsidRDefault="00587E0B">
      <w:pPr>
        <w:pStyle w:val="SRLegalTabL2"/>
        <w:tabs>
          <w:tab w:val="clear" w:pos="3060"/>
          <w:tab w:val="num" w:pos="2160"/>
        </w:tabs>
        <w:ind w:left="0"/>
      </w:pPr>
      <w:r w:rsidRPr="0043388A">
        <w:rPr>
          <w:b/>
          <w:u w:val="single"/>
        </w:rPr>
        <w:t>Entire Agreement; Amendments</w:t>
      </w:r>
      <w:r w:rsidRPr="0043388A">
        <w:t xml:space="preserve">.  This Agreement constitutes the entire agreement between Landowner and Lessee respecting its subject matter.  Any agreement, understanding or representation respecting the Property, this Agreement, or any other matter referenced herein not expressly set forth in this Agreement, or in a subsequent writing signed by </w:t>
      </w:r>
      <w:r w:rsidRPr="0043388A">
        <w:lastRenderedPageBreak/>
        <w:t xml:space="preserve">both </w:t>
      </w:r>
      <w:r w:rsidR="008A57DF" w:rsidRPr="0043388A">
        <w:t>P</w:t>
      </w:r>
      <w:r w:rsidRPr="0043388A">
        <w:t xml:space="preserve">arties, is null and void.  This Agreement shall not be modified or amended except in a writing signed by both </w:t>
      </w:r>
      <w:r w:rsidR="008A57DF" w:rsidRPr="0043388A">
        <w:t>P</w:t>
      </w:r>
      <w:r w:rsidRPr="0043388A">
        <w:t xml:space="preserve">arties.  No purported modifications or amendments, including, without limitation, any oral agreement (even if supported by new consideration), course of conduct or absence of a response to a unilateral communication, shall be binding on either </w:t>
      </w:r>
      <w:r w:rsidR="00EA7B39" w:rsidRPr="0043388A">
        <w:t>P</w:t>
      </w:r>
      <w:r w:rsidRPr="0043388A">
        <w:t>arty.</w:t>
      </w:r>
    </w:p>
    <w:p w14:paraId="2B520B0A" w14:textId="77777777" w:rsidR="00587E0B" w:rsidRPr="0043388A" w:rsidRDefault="00587E0B">
      <w:pPr>
        <w:pStyle w:val="SRLegalTabL2"/>
        <w:keepNext/>
        <w:tabs>
          <w:tab w:val="clear" w:pos="3060"/>
          <w:tab w:val="num" w:pos="2160"/>
        </w:tabs>
        <w:ind w:left="0"/>
      </w:pPr>
      <w:r w:rsidRPr="0043388A">
        <w:rPr>
          <w:b/>
          <w:u w:val="single"/>
        </w:rPr>
        <w:t>Legal Matters</w:t>
      </w:r>
      <w:r w:rsidRPr="0043388A">
        <w:t>.</w:t>
      </w:r>
    </w:p>
    <w:p w14:paraId="057E5092" w14:textId="77777777" w:rsidR="00DC12CB" w:rsidRDefault="00587E0B" w:rsidP="008308EA">
      <w:pPr>
        <w:pStyle w:val="SRLegalTabL3"/>
        <w:numPr>
          <w:ilvl w:val="2"/>
          <w:numId w:val="12"/>
        </w:numPr>
        <w:tabs>
          <w:tab w:val="num" w:pos="2160"/>
        </w:tabs>
        <w:ind w:left="720" w:firstLine="1440"/>
      </w:pPr>
      <w:r w:rsidRPr="0043388A">
        <w:t xml:space="preserve">This Agreement shall be governed by and interpreted in accordance with the laws of the State of </w:t>
      </w:r>
      <w:r w:rsidR="00256936">
        <w:t>Missouri</w:t>
      </w:r>
      <w:r w:rsidR="00900DC6">
        <w:t xml:space="preserve"> </w:t>
      </w:r>
      <w:r w:rsidR="008308EA">
        <w:t xml:space="preserve">without regard to the choice of law principles of the State of </w:t>
      </w:r>
      <w:r w:rsidR="00256936">
        <w:t>Missouri</w:t>
      </w:r>
      <w:r w:rsidR="00402A08">
        <w:t xml:space="preserve"> </w:t>
      </w:r>
      <w:r w:rsidR="008308EA">
        <w:t>or any other state</w:t>
      </w:r>
      <w:r w:rsidRPr="0043388A">
        <w:t xml:space="preserve">. </w:t>
      </w:r>
    </w:p>
    <w:p w14:paraId="59E5A946" w14:textId="77777777" w:rsidR="00F8185B" w:rsidRDefault="009F601A" w:rsidP="009F601A">
      <w:pPr>
        <w:pStyle w:val="SRLegalTabL3"/>
        <w:ind w:left="720" w:firstLine="1440"/>
      </w:pPr>
      <w:r w:rsidRPr="00D450E7">
        <w:t>The Parties agree to first attempt to settle any dispute or claim of whatever nature arising out of or in connection with this Agreement by good-faith negotiation</w:t>
      </w:r>
      <w:r w:rsidR="00F8185B">
        <w:t>.</w:t>
      </w:r>
    </w:p>
    <w:p w14:paraId="5A9BB569" w14:textId="3213F542" w:rsidR="009F601A" w:rsidRPr="00D450E7" w:rsidRDefault="00836545" w:rsidP="00E908AB">
      <w:pPr>
        <w:pStyle w:val="SRLegalTabL3"/>
        <w:ind w:left="630" w:firstLine="1530"/>
      </w:pPr>
      <w:r>
        <w:t xml:space="preserve"> </w:t>
      </w:r>
      <w:r w:rsidR="00E6361D">
        <w:t>The Parties</w:t>
      </w:r>
      <w:r w:rsidR="00E6361D" w:rsidRPr="00E6361D">
        <w:t xml:space="preserve"> </w:t>
      </w:r>
      <w:r w:rsidR="00596B7E">
        <w:t xml:space="preserve">irrevocably and unconditionally agree that they will not commence any action, litigation, or proceeding of any kind or description, whether in law or equity, whether in contract or </w:t>
      </w:r>
      <w:r w:rsidR="004753DC">
        <w:t>tort or otherwise, in any way relating to this Agreement in any forum other than the Courts of the State of Missouri in St. Louis</w:t>
      </w:r>
      <w:r w:rsidR="008252E5">
        <w:t xml:space="preserve"> County, Missouri. By execution of this agreement, the Parties </w:t>
      </w:r>
      <w:r w:rsidR="00555B8F">
        <w:t>consent to the jurisdiction of those courts. The Parties irrevocably waive any objection, including any objection to the laying of venue</w:t>
      </w:r>
      <w:r w:rsidR="00EC08E1">
        <w:t xml:space="preserve"> based on the grounds of forum non conveniens, which they may now or hereafter have to the bringing of any action or proceeding in such jurisdiction </w:t>
      </w:r>
      <w:r w:rsidR="003B1AB2">
        <w:t xml:space="preserve">with respect to this Agreement. </w:t>
      </w:r>
      <w:r w:rsidR="00777207" w:rsidRPr="00D450E7" w:rsidDel="00777207">
        <w:t xml:space="preserve"> </w:t>
      </w:r>
    </w:p>
    <w:p w14:paraId="228B7089" w14:textId="77777777" w:rsidR="00587E0B" w:rsidRPr="0043388A" w:rsidRDefault="00587E0B" w:rsidP="00E908AB">
      <w:pPr>
        <w:pStyle w:val="SRLegalTabL3"/>
        <w:ind w:left="720" w:firstLine="1440"/>
      </w:pPr>
      <w:r w:rsidRPr="0043388A">
        <w:rPr>
          <w:b/>
          <w:u w:val="single"/>
        </w:rPr>
        <w:t>Partial Invalidity</w:t>
      </w:r>
      <w:r w:rsidRPr="0043388A">
        <w:t xml:space="preserve">.  Should any provision of this Agreement be held in a final and unappealable decision by a court of competent jurisdiction to be either invalid, void or unenforceable, the remaining provisions hereof shall remain in full force and effect and unimpaired by the court’s holding.  Notwithstanding any other provision of this Agreement, the </w:t>
      </w:r>
      <w:r w:rsidR="008A57DF" w:rsidRPr="0043388A">
        <w:t>P</w:t>
      </w:r>
      <w:r w:rsidRPr="0043388A">
        <w:t xml:space="preserve">arties agree that in no event shall the </w:t>
      </w:r>
      <w:r w:rsidR="004E5B28">
        <w:t>Term</w:t>
      </w:r>
      <w:r w:rsidRPr="0043388A">
        <w:t xml:space="preserve"> be longer than the longest period permitted by applicable law.</w:t>
      </w:r>
    </w:p>
    <w:p w14:paraId="5A69071E" w14:textId="28EFA1C9" w:rsidR="00587E0B" w:rsidRDefault="00587E0B">
      <w:pPr>
        <w:pStyle w:val="SRLegalTabL2"/>
        <w:tabs>
          <w:tab w:val="clear" w:pos="3060"/>
          <w:tab w:val="num" w:pos="2160"/>
        </w:tabs>
        <w:ind w:left="0"/>
      </w:pPr>
      <w:r w:rsidRPr="0043388A">
        <w:rPr>
          <w:b/>
          <w:u w:val="single"/>
        </w:rPr>
        <w:t>Tax Credits</w:t>
      </w:r>
      <w:r w:rsidRPr="0043388A">
        <w:t xml:space="preserve">.  If under applicable law the holder of a leasehold interest in the nature of that held by Lessee, an Assignee or a Tenant under this Agreement becomes ineligible for any tax credit, benefit or incentive for alternative energy expenditure established by any local, state or federal government, then, at Lessee’s option, Landowner and Lessee </w:t>
      </w:r>
      <w:r w:rsidR="00B94579">
        <w:t>may</w:t>
      </w:r>
      <w:r w:rsidR="00B94579" w:rsidRPr="0043388A">
        <w:t xml:space="preserve"> </w:t>
      </w:r>
      <w:r w:rsidRPr="0043388A">
        <w:t>amend this Agreement or replace it with a different instrument so as to convert Lessee’s interest in the Property to a substantially similar interest that makes Lessee eligible for such tax credit, benefit or incentive.</w:t>
      </w:r>
      <w:r w:rsidR="00DD6938" w:rsidRPr="00DD6938">
        <w:t xml:space="preserve"> </w:t>
      </w:r>
      <w:r w:rsidR="00DD6938">
        <w:t>Landowner</w:t>
      </w:r>
      <w:r w:rsidR="00DD6938" w:rsidRPr="00DD6938">
        <w:t xml:space="preserve"> hereby acknowledges and agrees that Lessee has the exclusive right to harness and store the </w:t>
      </w:r>
      <w:r w:rsidR="006930B5">
        <w:t>Power Operations</w:t>
      </w:r>
      <w:r w:rsidR="00DD55BF">
        <w:t xml:space="preserve"> energy resources</w:t>
      </w:r>
      <w:r w:rsidR="00DD6938" w:rsidRPr="00DD6938">
        <w:t xml:space="preserve"> on, around, about or at the Property and Lessee is the exclusive owner of all </w:t>
      </w:r>
      <w:r w:rsidR="006930B5">
        <w:t>Power</w:t>
      </w:r>
      <w:r w:rsidR="00527A14">
        <w:t xml:space="preserve"> Generation</w:t>
      </w:r>
      <w:r w:rsidR="006930B5">
        <w:t xml:space="preserve"> Operations</w:t>
      </w:r>
      <w:r w:rsidR="00DD55BF">
        <w:t xml:space="preserve"> energy</w:t>
      </w:r>
      <w:r w:rsidR="00DD6938" w:rsidRPr="00DD6938">
        <w:t xml:space="preserve"> and related economic benefits generated by the </w:t>
      </w:r>
      <w:r w:rsidR="006930B5">
        <w:t>Power</w:t>
      </w:r>
      <w:r w:rsidR="00527A14">
        <w:t xml:space="preserve"> Generation</w:t>
      </w:r>
      <w:r w:rsidR="006930B5">
        <w:t xml:space="preserve"> Operations</w:t>
      </w:r>
      <w:r w:rsidR="00DD6938" w:rsidRPr="00DD6938">
        <w:t xml:space="preserve"> </w:t>
      </w:r>
      <w:r w:rsidR="00DD55BF">
        <w:t>Energy</w:t>
      </w:r>
      <w:r w:rsidR="00DD6938" w:rsidRPr="00DD6938">
        <w:t xml:space="preserve"> Facilities, including, but not limited to, any and all federal, state and/or local benefits and credits (including tax credits, investment credits, carbon credits, renewable energy credits), rebates, incentives, benefits, grants, emissions reductions, entitlements, reporting rights, deductions, depreciation, offsets and allowances of any kind, howsoever entitled, attributable to the </w:t>
      </w:r>
      <w:r w:rsidR="006930B5">
        <w:t>Power</w:t>
      </w:r>
      <w:r w:rsidR="00527A14">
        <w:t xml:space="preserve"> Generation</w:t>
      </w:r>
      <w:r w:rsidR="006930B5">
        <w:t xml:space="preserve"> Operations</w:t>
      </w:r>
      <w:r w:rsidR="00DD6938" w:rsidRPr="00DD6938">
        <w:t xml:space="preserve"> </w:t>
      </w:r>
      <w:r w:rsidR="00DD55BF">
        <w:t>Energy</w:t>
      </w:r>
      <w:r w:rsidR="00DD6938" w:rsidRPr="00DD6938">
        <w:t xml:space="preserve"> Facilities or the electric energy, capacity or other generator-based or storage-based products related thereto, whether in effect as of the date of this Agreement or as may come into effect in the future </w:t>
      </w:r>
      <w:r w:rsidR="00DD6938" w:rsidRPr="00DD6938">
        <w:lastRenderedPageBreak/>
        <w:t xml:space="preserve">(collectively, </w:t>
      </w:r>
      <w:r w:rsidR="00DD55BF">
        <w:t>“</w:t>
      </w:r>
      <w:r w:rsidR="00DD6938" w:rsidRPr="00DD55BF">
        <w:rPr>
          <w:u w:val="single"/>
        </w:rPr>
        <w:t>Credits</w:t>
      </w:r>
      <w:r w:rsidR="00DD55BF">
        <w:t>”</w:t>
      </w:r>
      <w:r w:rsidR="00DD6938" w:rsidRPr="00DD6938">
        <w:t xml:space="preserve">).  Lessee shall be exclusively entitled to apply for, collect, receive, and obtain the benefit of all Credits. </w:t>
      </w:r>
      <w:r w:rsidR="00AF77E8" w:rsidRPr="00DD6938">
        <w:t xml:space="preserve">To the extent </w:t>
      </w:r>
      <w:r w:rsidR="00AF77E8">
        <w:t>Landowner</w:t>
      </w:r>
      <w:r w:rsidR="00AF77E8" w:rsidRPr="00DD6938">
        <w:t xml:space="preserve"> becomes the beneficiary of any Credits, </w:t>
      </w:r>
      <w:r w:rsidR="00AF77E8">
        <w:t>Landowner</w:t>
      </w:r>
      <w:r w:rsidR="00AF77E8" w:rsidRPr="00DD6938">
        <w:t xml:space="preserve"> shall assign the same to Lessee</w:t>
      </w:r>
      <w:r w:rsidR="00DD6938" w:rsidRPr="00DD6938">
        <w:t>.</w:t>
      </w:r>
    </w:p>
    <w:p w14:paraId="0A42F174" w14:textId="77777777" w:rsidR="006D0C4D" w:rsidRPr="006D0C4D" w:rsidRDefault="006D0C4D" w:rsidP="006D0C4D">
      <w:pPr>
        <w:pStyle w:val="SRLegalTabL2"/>
        <w:tabs>
          <w:tab w:val="clear" w:pos="3060"/>
          <w:tab w:val="left" w:pos="0"/>
        </w:tabs>
        <w:ind w:left="0"/>
      </w:pPr>
      <w:r w:rsidRPr="00DD6938">
        <w:rPr>
          <w:b/>
          <w:bCs/>
          <w:u w:val="single"/>
        </w:rPr>
        <w:t>Further Assurances</w:t>
      </w:r>
      <w:r>
        <w:t xml:space="preserve">. </w:t>
      </w:r>
      <w:r w:rsidR="00DD6938" w:rsidRPr="00084C77">
        <w:t xml:space="preserve">Each </w:t>
      </w:r>
      <w:r w:rsidR="00DD6938">
        <w:t>P</w:t>
      </w:r>
      <w:r w:rsidR="00DD6938" w:rsidRPr="00084C77">
        <w:t xml:space="preserve">arty hereby agrees that it shall, upon request of the other, execute and deliver such further documents (in form and substance reasonably acceptable to the </w:t>
      </w:r>
      <w:r w:rsidR="00DD6938">
        <w:t>P</w:t>
      </w:r>
      <w:r w:rsidR="00DD6938" w:rsidRPr="00084C77">
        <w:t>arty to be charged) and do such other acts and things as are reasonably necessary and appropriate to effectuate the terms and conditions of this Agreement, without cost, including (without limitation) the execution and delivery of such documents, and the doing of such acts or things as may be required to satisfy the requirements</w:t>
      </w:r>
      <w:r w:rsidR="00DD6938">
        <w:t xml:space="preserve"> of </w:t>
      </w:r>
      <w:r w:rsidR="00DD6938" w:rsidRPr="00084C77">
        <w:t>the Title Company to issue title insurance in accordance with this Agreement</w:t>
      </w:r>
      <w:r w:rsidR="00DD6938">
        <w:t>.</w:t>
      </w:r>
    </w:p>
    <w:p w14:paraId="4535A3AA" w14:textId="77777777" w:rsidR="00587E0B" w:rsidRPr="0043388A" w:rsidRDefault="00587E0B">
      <w:pPr>
        <w:pStyle w:val="SRLegalTabL2"/>
        <w:tabs>
          <w:tab w:val="clear" w:pos="3060"/>
          <w:tab w:val="num" w:pos="2160"/>
        </w:tabs>
        <w:ind w:left="0"/>
      </w:pPr>
      <w:r w:rsidRPr="0043388A">
        <w:rPr>
          <w:b/>
          <w:bCs/>
          <w:u w:val="single"/>
        </w:rPr>
        <w:t>No Partnership</w:t>
      </w:r>
      <w:r w:rsidRPr="0043388A">
        <w:rPr>
          <w:bCs/>
        </w:rPr>
        <w:t>.</w:t>
      </w:r>
      <w:r w:rsidRPr="0043388A">
        <w:t xml:space="preserve">  Nothing contained in this Agreement shall be construed to create an association, joint venture, trust or partnership covenant, obligation or liability on or </w:t>
      </w:r>
      <w:proofErr w:type="gramStart"/>
      <w:r w:rsidRPr="0043388A">
        <w:t>with regard to</w:t>
      </w:r>
      <w:proofErr w:type="gramEnd"/>
      <w:r w:rsidRPr="0043388A">
        <w:t xml:space="preserve"> any one or more of the </w:t>
      </w:r>
      <w:r w:rsidR="006B5EBF" w:rsidRPr="0043388A">
        <w:t>P</w:t>
      </w:r>
      <w:r w:rsidRPr="0043388A">
        <w:t>arties to this Agreement.</w:t>
      </w:r>
    </w:p>
    <w:p w14:paraId="35D49743" w14:textId="77777777" w:rsidR="00587E0B" w:rsidRPr="0043388A" w:rsidRDefault="00587E0B">
      <w:pPr>
        <w:pStyle w:val="SRLegalTabL2"/>
        <w:tabs>
          <w:tab w:val="clear" w:pos="3060"/>
          <w:tab w:val="num" w:pos="2160"/>
        </w:tabs>
        <w:ind w:left="0"/>
      </w:pPr>
      <w:r w:rsidRPr="0043388A">
        <w:rPr>
          <w:b/>
          <w:u w:val="single"/>
        </w:rPr>
        <w:t>No Broker</w:t>
      </w:r>
      <w:r w:rsidRPr="0043388A">
        <w:t xml:space="preserve">.  Landowner and Lessee each represent and warrant to the other that no broker or finder is entitled to any commission or finder’s fee resulting from any action on its part in connection with this Agreement.  </w:t>
      </w:r>
      <w:r w:rsidR="00B94579">
        <w:t>To the extent permitted by law, e</w:t>
      </w:r>
      <w:r w:rsidRPr="0043388A">
        <w:t xml:space="preserve">ach </w:t>
      </w:r>
      <w:r w:rsidR="006B5EBF" w:rsidRPr="0043388A">
        <w:t>P</w:t>
      </w:r>
      <w:r w:rsidRPr="0043388A">
        <w:t xml:space="preserve">arty agrees to indemnify, defend and hold the other harmless against any claim, loss, damage, cost or liability for any broker’s commission or finder’s fee asserted </w:t>
      </w:r>
      <w:proofErr w:type="gramStart"/>
      <w:r w:rsidRPr="0043388A">
        <w:t>as a result of</w:t>
      </w:r>
      <w:proofErr w:type="gramEnd"/>
      <w:r w:rsidRPr="0043388A">
        <w:t xml:space="preserve"> its own act or omission in connection with this Agreement.</w:t>
      </w:r>
      <w:r w:rsidR="00A31530" w:rsidRPr="0043388A">
        <w:t xml:space="preserve"> The Parties agree that these indemnity obligations shall survive the termination or earlier </w:t>
      </w:r>
      <w:r w:rsidR="006B5EBF" w:rsidRPr="0043388A">
        <w:t>expiration</w:t>
      </w:r>
      <w:r w:rsidR="00A31530" w:rsidRPr="0043388A">
        <w:t xml:space="preserve"> of this Agreement.</w:t>
      </w:r>
    </w:p>
    <w:p w14:paraId="37BBAB66" w14:textId="77777777" w:rsidR="00A8109B" w:rsidRPr="0043388A" w:rsidRDefault="00A8109B">
      <w:pPr>
        <w:pStyle w:val="SRLegalTabL2"/>
        <w:tabs>
          <w:tab w:val="clear" w:pos="3060"/>
          <w:tab w:val="num" w:pos="2160"/>
        </w:tabs>
        <w:ind w:left="0"/>
      </w:pPr>
      <w:r w:rsidRPr="0043388A">
        <w:rPr>
          <w:b/>
          <w:u w:val="single"/>
        </w:rPr>
        <w:t>Joint and Several</w:t>
      </w:r>
      <w:r w:rsidRPr="0043388A">
        <w:t>.  The obligation</w:t>
      </w:r>
      <w:r w:rsidR="00D73448">
        <w:t>s</w:t>
      </w:r>
      <w:r w:rsidRPr="0043388A">
        <w:t xml:space="preserve"> of Landowner under this Agreement are joint and several.</w:t>
      </w:r>
    </w:p>
    <w:p w14:paraId="35AB3B87" w14:textId="77777777" w:rsidR="00587E0B" w:rsidRPr="0043388A" w:rsidRDefault="00587E0B">
      <w:pPr>
        <w:pStyle w:val="SRLegalTabL2"/>
        <w:tabs>
          <w:tab w:val="clear" w:pos="3060"/>
          <w:tab w:val="num" w:pos="2160"/>
        </w:tabs>
        <w:ind w:left="0"/>
      </w:pPr>
      <w:r w:rsidRPr="0043388A">
        <w:rPr>
          <w:b/>
          <w:u w:val="single"/>
        </w:rPr>
        <w:t>Counterparts</w:t>
      </w:r>
      <w:r w:rsidRPr="0043388A">
        <w:t>.  This Agreement may be executed with counterpart signature pages and in duplicate originals, each of which shall be deemed an original, and all of which together shall constitute a single</w:t>
      </w:r>
      <w:r w:rsidRPr="0043388A">
        <w:rPr>
          <w:b/>
        </w:rPr>
        <w:t xml:space="preserve"> </w:t>
      </w:r>
      <w:r w:rsidRPr="0043388A">
        <w:t>instrument.</w:t>
      </w:r>
    </w:p>
    <w:p w14:paraId="05176ADC" w14:textId="77777777" w:rsidR="00EA31DE" w:rsidRDefault="00EA31DE">
      <w:pPr>
        <w:pStyle w:val="SRLegalTabL2"/>
        <w:numPr>
          <w:ilvl w:val="0"/>
          <w:numId w:val="0"/>
        </w:numPr>
        <w:ind w:firstLine="720"/>
      </w:pPr>
    </w:p>
    <w:p w14:paraId="6E6B31F7" w14:textId="77777777" w:rsidR="001617E9" w:rsidRPr="001617E9" w:rsidRDefault="001617E9" w:rsidP="001617E9">
      <w:pPr>
        <w:jc w:val="center"/>
        <w:sectPr w:rsidR="001617E9" w:rsidRPr="001617E9">
          <w:type w:val="continuous"/>
          <w:pgSz w:w="12240" w:h="15840" w:code="1"/>
          <w:pgMar w:top="1440" w:right="1440" w:bottom="1440" w:left="1440" w:header="720" w:footer="720" w:gutter="0"/>
          <w:cols w:space="720"/>
          <w:titlePg/>
          <w:docGrid w:linePitch="360"/>
        </w:sectPr>
      </w:pPr>
      <w:r>
        <w:t>[</w:t>
      </w:r>
      <w:r w:rsidRPr="001617E9">
        <w:rPr>
          <w:i/>
          <w:iCs/>
        </w:rPr>
        <w:t>Signature Pages Follow</w:t>
      </w:r>
      <w:r>
        <w:t>]</w:t>
      </w:r>
    </w:p>
    <w:p w14:paraId="2168CBD7" w14:textId="77777777" w:rsidR="00587E0B" w:rsidRPr="0043388A" w:rsidRDefault="00587E0B">
      <w:pPr>
        <w:pStyle w:val="SRLegalTabL2"/>
        <w:numPr>
          <w:ilvl w:val="0"/>
          <w:numId w:val="0"/>
        </w:numPr>
        <w:ind w:firstLine="720"/>
      </w:pPr>
      <w:bookmarkStart w:id="4" w:name="_Hlk16856907"/>
      <w:r w:rsidRPr="0043388A">
        <w:lastRenderedPageBreak/>
        <w:t>IN WITNESS WHEREOF, Landowner and Lessee have caused this Agreement to be executed as of the Effective Date.</w:t>
      </w:r>
      <w:bookmarkEnd w:id="4"/>
    </w:p>
    <w:p w14:paraId="4C60BB5D" w14:textId="77777777" w:rsidR="00587E0B" w:rsidRPr="0043388A" w:rsidRDefault="00587E0B"/>
    <w:tbl>
      <w:tblPr>
        <w:tblW w:w="0" w:type="auto"/>
        <w:tblLook w:val="04A0" w:firstRow="1" w:lastRow="0" w:firstColumn="1" w:lastColumn="0" w:noHBand="0" w:noVBand="1"/>
      </w:tblPr>
      <w:tblGrid>
        <w:gridCol w:w="4667"/>
        <w:gridCol w:w="4693"/>
      </w:tblGrid>
      <w:tr w:rsidR="009A68D6" w:rsidRPr="0043388A" w14:paraId="41BDF7FF" w14:textId="77777777">
        <w:tc>
          <w:tcPr>
            <w:tcW w:w="4788" w:type="dxa"/>
          </w:tcPr>
          <w:p w14:paraId="3600CAD5" w14:textId="77777777" w:rsidR="0078136C" w:rsidRPr="0043388A" w:rsidRDefault="0078136C">
            <w:pPr>
              <w:tabs>
                <w:tab w:val="left" w:pos="4320"/>
                <w:tab w:val="left" w:pos="5040"/>
                <w:tab w:val="right" w:pos="9360"/>
              </w:tabs>
            </w:pPr>
          </w:p>
        </w:tc>
        <w:tc>
          <w:tcPr>
            <w:tcW w:w="4788" w:type="dxa"/>
          </w:tcPr>
          <w:p w14:paraId="5772245F" w14:textId="77777777" w:rsidR="0078136C" w:rsidRPr="0043388A" w:rsidRDefault="0078136C" w:rsidP="0078136C">
            <w:pPr>
              <w:rPr>
                <w:b/>
              </w:rPr>
            </w:pPr>
            <w:r w:rsidRPr="0043388A">
              <w:rPr>
                <w:b/>
              </w:rPr>
              <w:t>LESSEE:</w:t>
            </w:r>
          </w:p>
          <w:p w14:paraId="50EA25EE" w14:textId="77777777" w:rsidR="0078136C" w:rsidRPr="0043388A" w:rsidRDefault="0078136C">
            <w:pPr>
              <w:rPr>
                <w:b/>
              </w:rPr>
            </w:pPr>
          </w:p>
        </w:tc>
      </w:tr>
      <w:tr w:rsidR="009A68D6" w:rsidRPr="0043388A" w14:paraId="457C9463" w14:textId="77777777">
        <w:tc>
          <w:tcPr>
            <w:tcW w:w="4788" w:type="dxa"/>
          </w:tcPr>
          <w:p w14:paraId="2FDFD7FD" w14:textId="77777777" w:rsidR="0078136C" w:rsidRPr="0043388A" w:rsidRDefault="0078136C" w:rsidP="00A31530"/>
        </w:tc>
        <w:tc>
          <w:tcPr>
            <w:tcW w:w="4788" w:type="dxa"/>
          </w:tcPr>
          <w:p w14:paraId="396DE365" w14:textId="77777777" w:rsidR="009F6A17" w:rsidRPr="009F6A17" w:rsidRDefault="002E3017">
            <w:pPr>
              <w:rPr>
                <w:b/>
                <w:bCs/>
              </w:rPr>
            </w:pPr>
            <w:r>
              <w:rPr>
                <w:b/>
              </w:rPr>
              <w:t>[_______]</w:t>
            </w:r>
          </w:p>
          <w:p w14:paraId="47B97567" w14:textId="77777777" w:rsidR="00587E0B" w:rsidRPr="0043388A" w:rsidRDefault="00587E0B"/>
          <w:p w14:paraId="30D9D6D9" w14:textId="77777777" w:rsidR="00587E0B" w:rsidRPr="0043388A" w:rsidRDefault="00587E0B">
            <w:r w:rsidRPr="0043388A">
              <w:t>By:</w:t>
            </w:r>
            <w:r w:rsidRPr="0043388A">
              <w:tab/>
            </w:r>
            <w:r w:rsidRPr="0043388A">
              <w:rPr>
                <w:u w:val="single"/>
              </w:rPr>
              <w:tab/>
            </w:r>
            <w:r w:rsidRPr="0043388A">
              <w:rPr>
                <w:u w:val="single"/>
              </w:rPr>
              <w:tab/>
            </w:r>
            <w:r w:rsidRPr="0043388A">
              <w:rPr>
                <w:u w:val="single"/>
              </w:rPr>
              <w:tab/>
            </w:r>
            <w:r w:rsidRPr="0043388A">
              <w:rPr>
                <w:u w:val="single"/>
              </w:rPr>
              <w:tab/>
            </w:r>
            <w:r w:rsidR="006B5EBF" w:rsidRPr="0043388A">
              <w:rPr>
                <w:u w:val="single"/>
              </w:rPr>
              <w:tab/>
            </w:r>
          </w:p>
          <w:p w14:paraId="301401EC" w14:textId="77777777" w:rsidR="00587E0B" w:rsidRPr="0043388A" w:rsidRDefault="00587E0B">
            <w:pPr>
              <w:rPr>
                <w:u w:val="single"/>
              </w:rPr>
            </w:pPr>
            <w:r w:rsidRPr="0043388A">
              <w:t xml:space="preserve">Printed Name:  </w:t>
            </w:r>
            <w:r w:rsidRPr="0043388A">
              <w:rPr>
                <w:u w:val="single"/>
              </w:rPr>
              <w:tab/>
            </w:r>
            <w:r w:rsidRPr="0043388A">
              <w:rPr>
                <w:u w:val="single"/>
              </w:rPr>
              <w:tab/>
            </w:r>
            <w:r w:rsidRPr="0043388A">
              <w:rPr>
                <w:u w:val="single"/>
              </w:rPr>
              <w:tab/>
            </w:r>
            <w:r w:rsidRPr="0043388A">
              <w:rPr>
                <w:u w:val="single"/>
              </w:rPr>
              <w:tab/>
            </w:r>
          </w:p>
          <w:p w14:paraId="0A9A9254" w14:textId="77777777" w:rsidR="00587E0B" w:rsidRPr="0043388A" w:rsidRDefault="00587E0B">
            <w:pPr>
              <w:rPr>
                <w:u w:val="single"/>
              </w:rPr>
            </w:pPr>
            <w:r w:rsidRPr="0043388A">
              <w:t>Title:</w:t>
            </w:r>
            <w:r w:rsidRPr="0043388A">
              <w:tab/>
            </w:r>
            <w:r w:rsidRPr="0043388A">
              <w:rPr>
                <w:u w:val="single"/>
              </w:rPr>
              <w:tab/>
            </w:r>
            <w:r w:rsidRPr="0043388A">
              <w:rPr>
                <w:u w:val="single"/>
              </w:rPr>
              <w:tab/>
            </w:r>
            <w:r w:rsidR="00153C82" w:rsidRPr="0043388A">
              <w:rPr>
                <w:u w:val="single"/>
              </w:rPr>
              <w:tab/>
            </w:r>
            <w:r w:rsidR="00153C82" w:rsidRPr="0043388A">
              <w:rPr>
                <w:u w:val="single"/>
              </w:rPr>
              <w:tab/>
            </w:r>
            <w:r w:rsidR="00153C82" w:rsidRPr="0043388A">
              <w:rPr>
                <w:u w:val="single"/>
              </w:rPr>
              <w:tab/>
            </w:r>
          </w:p>
          <w:p w14:paraId="66EC60F4" w14:textId="77777777" w:rsidR="00587E0B" w:rsidRPr="0043388A" w:rsidRDefault="00587E0B">
            <w:pPr>
              <w:rPr>
                <w:u w:val="single"/>
              </w:rPr>
            </w:pPr>
          </w:p>
          <w:p w14:paraId="15505293" w14:textId="77777777" w:rsidR="00587E0B" w:rsidRPr="0043388A" w:rsidRDefault="00587E0B"/>
        </w:tc>
      </w:tr>
      <w:tr w:rsidR="009A68D6" w:rsidRPr="0043388A" w14:paraId="359375F8" w14:textId="77777777">
        <w:tc>
          <w:tcPr>
            <w:tcW w:w="4788" w:type="dxa"/>
          </w:tcPr>
          <w:p w14:paraId="575582A3" w14:textId="77777777" w:rsidR="00587E0B" w:rsidRPr="0043388A" w:rsidRDefault="00587E0B" w:rsidP="00153C82">
            <w:pPr>
              <w:jc w:val="center"/>
            </w:pPr>
          </w:p>
        </w:tc>
        <w:tc>
          <w:tcPr>
            <w:tcW w:w="4788" w:type="dxa"/>
          </w:tcPr>
          <w:p w14:paraId="06819DE8" w14:textId="77777777" w:rsidR="00587E0B" w:rsidRPr="0043388A" w:rsidRDefault="00587E0B" w:rsidP="00153C82"/>
        </w:tc>
      </w:tr>
    </w:tbl>
    <w:p w14:paraId="752176C5" w14:textId="77777777" w:rsidR="00587E0B" w:rsidRPr="0043388A" w:rsidRDefault="00587E0B">
      <w:pPr>
        <w:tabs>
          <w:tab w:val="left" w:pos="4320"/>
          <w:tab w:val="left" w:pos="5040"/>
          <w:tab w:val="right" w:pos="9360"/>
        </w:tabs>
        <w:ind w:firstLine="4320"/>
        <w:rPr>
          <w:b/>
        </w:rPr>
      </w:pPr>
      <w:r w:rsidRPr="0043388A">
        <w:rPr>
          <w:b/>
        </w:rPr>
        <w:tab/>
      </w:r>
    </w:p>
    <w:p w14:paraId="1FD64EF1" w14:textId="77777777" w:rsidR="00B25F3E" w:rsidRDefault="00B25F3E" w:rsidP="00147B76">
      <w:pPr>
        <w:tabs>
          <w:tab w:val="left" w:pos="720"/>
          <w:tab w:val="left" w:pos="5040"/>
          <w:tab w:val="right" w:pos="9360"/>
        </w:tabs>
      </w:pPr>
    </w:p>
    <w:p w14:paraId="7B9F3243" w14:textId="77777777" w:rsidR="00B25F3E" w:rsidRPr="00B25F3E" w:rsidRDefault="00B25F3E" w:rsidP="00B25F3E"/>
    <w:p w14:paraId="255835D1" w14:textId="77777777" w:rsidR="00B25F3E" w:rsidRPr="00B25F3E" w:rsidRDefault="00B25F3E" w:rsidP="00B25F3E"/>
    <w:p w14:paraId="441567F8" w14:textId="77777777" w:rsidR="00B25F3E" w:rsidRDefault="00B25F3E" w:rsidP="00147B76">
      <w:pPr>
        <w:tabs>
          <w:tab w:val="left" w:pos="720"/>
          <w:tab w:val="left" w:pos="5040"/>
          <w:tab w:val="right" w:pos="9360"/>
        </w:tabs>
      </w:pPr>
    </w:p>
    <w:p w14:paraId="04427528" w14:textId="77777777" w:rsidR="00587E0B" w:rsidRPr="0043388A" w:rsidRDefault="00587E0B" w:rsidP="00B25F3E">
      <w:pPr>
        <w:tabs>
          <w:tab w:val="left" w:pos="720"/>
          <w:tab w:val="left" w:pos="5040"/>
          <w:tab w:val="right" w:pos="9360"/>
        </w:tabs>
        <w:jc w:val="left"/>
      </w:pPr>
      <w:r w:rsidRPr="00B25F3E">
        <w:br w:type="page"/>
      </w:r>
    </w:p>
    <w:p w14:paraId="04952DC4" w14:textId="77777777" w:rsidR="00147B76" w:rsidRPr="0043388A" w:rsidRDefault="00147B76" w:rsidP="00147B76">
      <w:pPr>
        <w:tabs>
          <w:tab w:val="left" w:pos="720"/>
          <w:tab w:val="left" w:pos="5040"/>
          <w:tab w:val="right" w:pos="9360"/>
        </w:tabs>
      </w:pPr>
      <w:bookmarkStart w:id="5" w:name="_Hlk24306172"/>
    </w:p>
    <w:tbl>
      <w:tblPr>
        <w:tblW w:w="0" w:type="auto"/>
        <w:tblLook w:val="04A0" w:firstRow="1" w:lastRow="0" w:firstColumn="1" w:lastColumn="0" w:noHBand="0" w:noVBand="1"/>
      </w:tblPr>
      <w:tblGrid>
        <w:gridCol w:w="4656"/>
        <w:gridCol w:w="4704"/>
      </w:tblGrid>
      <w:tr w:rsidR="009A68D6" w:rsidRPr="0043388A" w14:paraId="118EE68A" w14:textId="77777777">
        <w:tc>
          <w:tcPr>
            <w:tcW w:w="4788" w:type="dxa"/>
          </w:tcPr>
          <w:p w14:paraId="6A096E73" w14:textId="77777777" w:rsidR="00587E0B" w:rsidRPr="0043388A" w:rsidRDefault="00587E0B" w:rsidP="006A5496">
            <w:pPr>
              <w:jc w:val="center"/>
            </w:pPr>
            <w:bookmarkStart w:id="6" w:name="_Hlk16857211"/>
          </w:p>
        </w:tc>
        <w:tc>
          <w:tcPr>
            <w:tcW w:w="4788" w:type="dxa"/>
          </w:tcPr>
          <w:p w14:paraId="06DF1F1A" w14:textId="77777777" w:rsidR="00587E0B" w:rsidRPr="0043388A" w:rsidRDefault="00587E0B">
            <w:pPr>
              <w:rPr>
                <w:b/>
              </w:rPr>
            </w:pPr>
            <w:r w:rsidRPr="0043388A">
              <w:rPr>
                <w:b/>
              </w:rPr>
              <w:t>LANDOWNER:</w:t>
            </w:r>
          </w:p>
          <w:p w14:paraId="38B8DC72" w14:textId="77777777" w:rsidR="00587E0B" w:rsidRDefault="00587E0B">
            <w:pPr>
              <w:rPr>
                <w:b/>
              </w:rPr>
            </w:pPr>
          </w:p>
          <w:p w14:paraId="26EDDD81" w14:textId="77777777" w:rsidR="009F6A17" w:rsidRPr="0043388A" w:rsidRDefault="002E3017">
            <w:pPr>
              <w:rPr>
                <w:b/>
              </w:rPr>
            </w:pPr>
            <w:r>
              <w:rPr>
                <w:b/>
              </w:rPr>
              <w:t>[______]</w:t>
            </w:r>
            <w:r w:rsidR="009F6A17">
              <w:rPr>
                <w:b/>
              </w:rPr>
              <w:t xml:space="preserve"> </w:t>
            </w:r>
          </w:p>
          <w:p w14:paraId="0E575A69" w14:textId="77777777" w:rsidR="007050F5" w:rsidRPr="0043388A" w:rsidRDefault="007050F5">
            <w:pPr>
              <w:rPr>
                <w:b/>
              </w:rPr>
            </w:pPr>
          </w:p>
          <w:p w14:paraId="483418A1" w14:textId="77777777" w:rsidR="00587E0B" w:rsidRPr="0043388A" w:rsidRDefault="00587E0B">
            <w:pPr>
              <w:rPr>
                <w:b/>
              </w:rPr>
            </w:pPr>
          </w:p>
          <w:p w14:paraId="11A1B1F5" w14:textId="77777777" w:rsidR="00B925E8" w:rsidRPr="0043388A" w:rsidRDefault="00B925E8" w:rsidP="00B925E8">
            <w:r w:rsidRPr="0043388A">
              <w:t>By:</w:t>
            </w:r>
            <w:r w:rsidRPr="0043388A">
              <w:tab/>
            </w:r>
            <w:r w:rsidRPr="0043388A">
              <w:rPr>
                <w:u w:val="single"/>
              </w:rPr>
              <w:tab/>
            </w:r>
            <w:r w:rsidRPr="0043388A">
              <w:rPr>
                <w:u w:val="single"/>
              </w:rPr>
              <w:tab/>
            </w:r>
            <w:r w:rsidRPr="0043388A">
              <w:rPr>
                <w:u w:val="single"/>
              </w:rPr>
              <w:tab/>
            </w:r>
            <w:r w:rsidRPr="0043388A">
              <w:rPr>
                <w:u w:val="single"/>
              </w:rPr>
              <w:tab/>
            </w:r>
            <w:r w:rsidRPr="0043388A">
              <w:rPr>
                <w:u w:val="single"/>
              </w:rPr>
              <w:tab/>
            </w:r>
          </w:p>
          <w:p w14:paraId="0334B2D7" w14:textId="77777777" w:rsidR="00B925E8" w:rsidRPr="0043388A" w:rsidRDefault="00B925E8" w:rsidP="00B925E8">
            <w:pPr>
              <w:rPr>
                <w:u w:val="single"/>
              </w:rPr>
            </w:pPr>
            <w:r w:rsidRPr="0043388A">
              <w:t xml:space="preserve">Printed Name:  </w:t>
            </w:r>
            <w:r w:rsidRPr="0043388A">
              <w:rPr>
                <w:u w:val="single"/>
              </w:rPr>
              <w:tab/>
            </w:r>
            <w:r w:rsidRPr="0043388A">
              <w:rPr>
                <w:u w:val="single"/>
              </w:rPr>
              <w:tab/>
            </w:r>
            <w:r w:rsidRPr="0043388A">
              <w:rPr>
                <w:u w:val="single"/>
              </w:rPr>
              <w:tab/>
            </w:r>
            <w:r w:rsidRPr="0043388A">
              <w:rPr>
                <w:u w:val="single"/>
              </w:rPr>
              <w:tab/>
            </w:r>
          </w:p>
          <w:p w14:paraId="17BD8360" w14:textId="77777777" w:rsidR="00B925E8" w:rsidRPr="0043388A" w:rsidRDefault="00B925E8" w:rsidP="00B925E8">
            <w:pPr>
              <w:rPr>
                <w:u w:val="single"/>
              </w:rPr>
            </w:pPr>
            <w:r w:rsidRPr="0043388A">
              <w:t>Title:</w:t>
            </w:r>
            <w:r w:rsidRPr="0043388A">
              <w:tab/>
            </w:r>
            <w:r w:rsidRPr="0043388A">
              <w:rPr>
                <w:u w:val="single"/>
              </w:rPr>
              <w:tab/>
            </w:r>
            <w:r w:rsidRPr="0043388A">
              <w:rPr>
                <w:u w:val="single"/>
              </w:rPr>
              <w:tab/>
            </w:r>
            <w:r w:rsidRPr="0043388A">
              <w:rPr>
                <w:u w:val="single"/>
              </w:rPr>
              <w:tab/>
            </w:r>
            <w:r w:rsidRPr="0043388A">
              <w:rPr>
                <w:u w:val="single"/>
              </w:rPr>
              <w:tab/>
            </w:r>
            <w:r w:rsidRPr="0043388A">
              <w:rPr>
                <w:u w:val="single"/>
              </w:rPr>
              <w:tab/>
            </w:r>
          </w:p>
          <w:p w14:paraId="5C65C63A" w14:textId="77777777" w:rsidR="002C52FC" w:rsidRPr="0043388A" w:rsidRDefault="002C52FC" w:rsidP="002C52FC">
            <w:pPr>
              <w:autoSpaceDE w:val="0"/>
              <w:autoSpaceDN w:val="0"/>
              <w:adjustRightInd w:val="0"/>
              <w:jc w:val="left"/>
              <w:rPr>
                <w:rFonts w:ascii="TimesNewRoman" w:eastAsia="Calibri" w:hAnsi="TimesNewRoman" w:cs="TimesNewRoman"/>
              </w:rPr>
            </w:pPr>
          </w:p>
          <w:p w14:paraId="4772936F" w14:textId="77777777" w:rsidR="002C52FC" w:rsidRPr="0043388A" w:rsidRDefault="002C52FC" w:rsidP="00153C82">
            <w:pPr>
              <w:tabs>
                <w:tab w:val="left" w:pos="-720"/>
              </w:tabs>
              <w:suppressAutoHyphens/>
              <w:ind w:left="360"/>
            </w:pPr>
          </w:p>
        </w:tc>
      </w:tr>
      <w:bookmarkEnd w:id="6"/>
    </w:tbl>
    <w:p w14:paraId="322EEE1C" w14:textId="77777777" w:rsidR="00587E0B" w:rsidRPr="0043388A" w:rsidRDefault="00587E0B">
      <w:pPr>
        <w:tabs>
          <w:tab w:val="left" w:pos="4320"/>
          <w:tab w:val="left" w:pos="5040"/>
          <w:tab w:val="left" w:pos="6480"/>
          <w:tab w:val="right" w:pos="9360"/>
        </w:tabs>
      </w:pPr>
    </w:p>
    <w:p w14:paraId="4D7187EE" w14:textId="77777777" w:rsidR="007050F5" w:rsidRPr="0043388A" w:rsidRDefault="007050F5" w:rsidP="00AF709B">
      <w:pPr>
        <w:tabs>
          <w:tab w:val="left" w:pos="4320"/>
          <w:tab w:val="left" w:pos="5040"/>
          <w:tab w:val="left" w:pos="6480"/>
          <w:tab w:val="right" w:pos="9360"/>
        </w:tabs>
      </w:pPr>
    </w:p>
    <w:p w14:paraId="1778948C" w14:textId="77777777" w:rsidR="007050F5" w:rsidRPr="0043388A" w:rsidRDefault="007050F5" w:rsidP="002E534E">
      <w:pPr>
        <w:tabs>
          <w:tab w:val="left" w:pos="720"/>
          <w:tab w:val="left" w:pos="5040"/>
          <w:tab w:val="right" w:pos="9360"/>
        </w:tabs>
      </w:pPr>
    </w:p>
    <w:p w14:paraId="07E78598" w14:textId="77777777" w:rsidR="007050F5" w:rsidRPr="0043388A" w:rsidRDefault="007050F5" w:rsidP="00D510B3">
      <w:pPr>
        <w:tabs>
          <w:tab w:val="left" w:pos="4320"/>
          <w:tab w:val="left" w:pos="5040"/>
          <w:tab w:val="left" w:pos="6480"/>
          <w:tab w:val="right" w:pos="9360"/>
        </w:tabs>
      </w:pPr>
    </w:p>
    <w:bookmarkEnd w:id="5"/>
    <w:p w14:paraId="57FCDDAD" w14:textId="77777777" w:rsidR="007F6905" w:rsidRDefault="007F6905" w:rsidP="00FC2F61">
      <w:pPr>
        <w:keepNext/>
        <w:tabs>
          <w:tab w:val="right" w:pos="9360"/>
        </w:tabs>
        <w:jc w:val="left"/>
        <w:sectPr w:rsidR="007F6905" w:rsidSect="00EA31DE">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cols w:space="720"/>
          <w:titlePg/>
          <w:docGrid w:linePitch="360"/>
        </w:sectPr>
      </w:pPr>
    </w:p>
    <w:p w14:paraId="1AD11E4D" w14:textId="77777777" w:rsidR="00587E0B" w:rsidRDefault="00587E0B">
      <w:pPr>
        <w:keepNext/>
        <w:tabs>
          <w:tab w:val="right" w:pos="9360"/>
        </w:tabs>
        <w:jc w:val="center"/>
        <w:rPr>
          <w:b/>
        </w:rPr>
      </w:pPr>
      <w:r w:rsidRPr="0043388A">
        <w:rPr>
          <w:b/>
        </w:rPr>
        <w:lastRenderedPageBreak/>
        <w:t>EXHIBIT A</w:t>
      </w:r>
    </w:p>
    <w:p w14:paraId="63842B64" w14:textId="77777777" w:rsidR="009F6A17" w:rsidRPr="0043388A" w:rsidRDefault="009F6A17">
      <w:pPr>
        <w:keepNext/>
        <w:tabs>
          <w:tab w:val="right" w:pos="9360"/>
        </w:tabs>
        <w:jc w:val="center"/>
        <w:rPr>
          <w:b/>
        </w:rPr>
      </w:pPr>
    </w:p>
    <w:p w14:paraId="608176BD" w14:textId="77777777" w:rsidR="00587E0B" w:rsidRPr="0043388A" w:rsidRDefault="00587E0B">
      <w:pPr>
        <w:jc w:val="center"/>
        <w:rPr>
          <w:b/>
          <w:u w:val="single"/>
        </w:rPr>
      </w:pPr>
      <w:r w:rsidRPr="0043388A">
        <w:rPr>
          <w:b/>
          <w:u w:val="single"/>
        </w:rPr>
        <w:t>Description of Property</w:t>
      </w:r>
    </w:p>
    <w:p w14:paraId="61B52193" w14:textId="77777777" w:rsidR="00C9406C" w:rsidRPr="0043388A" w:rsidRDefault="00C9406C">
      <w:pPr>
        <w:jc w:val="center"/>
        <w:rPr>
          <w:b/>
          <w:u w:val="single"/>
        </w:rPr>
      </w:pPr>
    </w:p>
    <w:p w14:paraId="7CD5FA56" w14:textId="77777777" w:rsidR="00256936" w:rsidRDefault="00256936">
      <w:pPr>
        <w:pStyle w:val="Heading4"/>
        <w:keepNext w:val="0"/>
        <w:rPr>
          <w:b/>
        </w:rPr>
      </w:pPr>
    </w:p>
    <w:p w14:paraId="37F1B1B3" w14:textId="77777777" w:rsidR="00587E0B" w:rsidRDefault="00587E0B">
      <w:pPr>
        <w:pStyle w:val="Heading4"/>
        <w:keepNext w:val="0"/>
        <w:rPr>
          <w:b/>
        </w:rPr>
      </w:pPr>
      <w:r w:rsidRPr="0043388A">
        <w:rPr>
          <w:b/>
        </w:rPr>
        <w:t>EXHIBIT B</w:t>
      </w:r>
    </w:p>
    <w:p w14:paraId="4E3AEEA0" w14:textId="77777777" w:rsidR="009F6A17" w:rsidRPr="009F6A17" w:rsidRDefault="009F6A17" w:rsidP="009F6A17"/>
    <w:p w14:paraId="45E15EB8" w14:textId="77777777" w:rsidR="00587E0B" w:rsidRPr="0043388A" w:rsidRDefault="00587E0B">
      <w:pPr>
        <w:jc w:val="center"/>
        <w:rPr>
          <w:b/>
          <w:u w:val="single"/>
        </w:rPr>
      </w:pPr>
      <w:r w:rsidRPr="0043388A">
        <w:rPr>
          <w:b/>
          <w:u w:val="single"/>
        </w:rPr>
        <w:t xml:space="preserve">Depiction of </w:t>
      </w:r>
      <w:r w:rsidR="00B05656" w:rsidRPr="0043388A">
        <w:rPr>
          <w:b/>
          <w:u w:val="single"/>
        </w:rPr>
        <w:t>Property</w:t>
      </w:r>
      <w:r w:rsidR="001721AA">
        <w:rPr>
          <w:b/>
          <w:u w:val="single"/>
        </w:rPr>
        <w:t xml:space="preserve"> and</w:t>
      </w:r>
      <w:r w:rsidR="00B05656" w:rsidRPr="0043388A">
        <w:rPr>
          <w:b/>
          <w:u w:val="single"/>
        </w:rPr>
        <w:t xml:space="preserve"> </w:t>
      </w:r>
      <w:r w:rsidRPr="0043388A">
        <w:rPr>
          <w:b/>
          <w:u w:val="single"/>
        </w:rPr>
        <w:t>Reserved Acreage</w:t>
      </w:r>
      <w:r w:rsidR="007050F5" w:rsidRPr="0043388A">
        <w:rPr>
          <w:b/>
          <w:u w:val="single"/>
        </w:rPr>
        <w:t xml:space="preserve"> </w:t>
      </w:r>
    </w:p>
    <w:p w14:paraId="71FB9694" w14:textId="77777777" w:rsidR="00AA77AF" w:rsidRPr="0043388A" w:rsidRDefault="00AA77AF" w:rsidP="006873A3">
      <w:pPr>
        <w:jc w:val="center"/>
        <w:rPr>
          <w:bCs/>
        </w:rPr>
      </w:pPr>
    </w:p>
    <w:p w14:paraId="5BCC8E85" w14:textId="77777777" w:rsidR="00A23F05" w:rsidRPr="00A23F05" w:rsidRDefault="00A23F05" w:rsidP="00A23F05"/>
    <w:p w14:paraId="51846DBD" w14:textId="77777777" w:rsidR="00A23F05" w:rsidRDefault="00A23F05" w:rsidP="00A23F05">
      <w:pPr>
        <w:autoSpaceDE w:val="0"/>
        <w:autoSpaceDN w:val="0"/>
        <w:adjustRightInd w:val="0"/>
        <w:jc w:val="center"/>
        <w:rPr>
          <w:rFonts w:ascii="TimesNewRoman" w:eastAsia="Calibri" w:hAnsi="TimesNewRoman" w:cs="TimesNewRoman"/>
          <w:b/>
          <w:bCs/>
        </w:rPr>
      </w:pPr>
      <w:r w:rsidRPr="00D46375">
        <w:rPr>
          <w:rFonts w:ascii="TimesNewRoman" w:eastAsia="Calibri" w:hAnsi="TimesNewRoman" w:cs="TimesNewRoman"/>
          <w:b/>
          <w:bCs/>
        </w:rPr>
        <w:t xml:space="preserve">EXHIBIT </w:t>
      </w:r>
      <w:r>
        <w:rPr>
          <w:rFonts w:ascii="TimesNewRoman" w:eastAsia="Calibri" w:hAnsi="TimesNewRoman" w:cs="TimesNewRoman"/>
          <w:b/>
          <w:bCs/>
        </w:rPr>
        <w:t>C</w:t>
      </w:r>
    </w:p>
    <w:p w14:paraId="6072DB4D" w14:textId="77777777" w:rsidR="00A23F05" w:rsidRPr="00D46375" w:rsidRDefault="00A23F05" w:rsidP="00A23F05">
      <w:pPr>
        <w:autoSpaceDE w:val="0"/>
        <w:autoSpaceDN w:val="0"/>
        <w:adjustRightInd w:val="0"/>
        <w:jc w:val="center"/>
        <w:rPr>
          <w:rFonts w:ascii="TimesNewRoman" w:eastAsia="Calibri" w:hAnsi="TimesNewRoman" w:cs="TimesNewRoman"/>
          <w:b/>
          <w:bCs/>
        </w:rPr>
      </w:pPr>
    </w:p>
    <w:p w14:paraId="31540B8A" w14:textId="77777777" w:rsidR="00A23F05" w:rsidRPr="00181C5E" w:rsidRDefault="00667AD6" w:rsidP="00A23F05">
      <w:pPr>
        <w:autoSpaceDE w:val="0"/>
        <w:autoSpaceDN w:val="0"/>
        <w:adjustRightInd w:val="0"/>
        <w:jc w:val="center"/>
        <w:rPr>
          <w:rFonts w:ascii="TimesNewRoman" w:eastAsia="Calibri" w:hAnsi="TimesNewRoman" w:cs="TimesNewRoman"/>
          <w:b/>
          <w:bCs/>
        </w:rPr>
      </w:pPr>
      <w:r>
        <w:rPr>
          <w:rFonts w:ascii="TimesNewRoman" w:eastAsia="Calibri" w:hAnsi="TimesNewRoman" w:cs="TimesNewRoman"/>
          <w:b/>
          <w:bCs/>
          <w:u w:val="single"/>
        </w:rPr>
        <w:t>Feasibility</w:t>
      </w:r>
      <w:r w:rsidR="00A23F05">
        <w:rPr>
          <w:rFonts w:ascii="TimesNewRoman" w:eastAsia="Calibri" w:hAnsi="TimesNewRoman" w:cs="TimesNewRoman"/>
          <w:b/>
          <w:bCs/>
          <w:u w:val="single"/>
        </w:rPr>
        <w:t xml:space="preserve"> Period and </w:t>
      </w:r>
      <w:r w:rsidR="00A23F05" w:rsidRPr="009F6A17">
        <w:rPr>
          <w:rFonts w:ascii="TimesNewRoman" w:eastAsia="Calibri" w:hAnsi="TimesNewRoman" w:cs="TimesNewRoman"/>
          <w:b/>
          <w:bCs/>
          <w:u w:val="single"/>
        </w:rPr>
        <w:t>Option Period Payments</w:t>
      </w:r>
    </w:p>
    <w:p w14:paraId="004B7C90" w14:textId="77777777" w:rsidR="00A23F05" w:rsidRDefault="00A23F05" w:rsidP="00A23F05">
      <w:pPr>
        <w:autoSpaceDE w:val="0"/>
        <w:autoSpaceDN w:val="0"/>
        <w:adjustRightInd w:val="0"/>
        <w:jc w:val="center"/>
        <w:rPr>
          <w:rFonts w:ascii="TimesNewRoman" w:eastAsia="Calibri" w:hAnsi="TimesNewRoman" w:cs="TimesNewRoman"/>
        </w:rPr>
      </w:pPr>
    </w:p>
    <w:p w14:paraId="6AF6421A" w14:textId="77777777" w:rsidR="00A23F05" w:rsidRDefault="00A23F05" w:rsidP="00A23F05">
      <w:pPr>
        <w:autoSpaceDE w:val="0"/>
        <w:autoSpaceDN w:val="0"/>
        <w:adjustRightInd w:val="0"/>
        <w:jc w:val="center"/>
        <w:rPr>
          <w:rFonts w:ascii="TimesNewRoman" w:eastAsia="Calibri" w:hAnsi="TimesNewRoman" w:cs="TimesNewRoman"/>
        </w:rPr>
      </w:pPr>
    </w:p>
    <w:p w14:paraId="0452DC95" w14:textId="77777777" w:rsidR="00A23F05" w:rsidRDefault="00A23F05" w:rsidP="00A23F05">
      <w:pPr>
        <w:autoSpaceDE w:val="0"/>
        <w:autoSpaceDN w:val="0"/>
        <w:adjustRightInd w:val="0"/>
        <w:jc w:val="left"/>
        <w:rPr>
          <w:rFonts w:ascii="TimesNewRoman" w:eastAsia="Calibri" w:hAnsi="TimesNewRoman" w:cs="TimesNewRoman"/>
        </w:rPr>
      </w:pPr>
      <w:r>
        <w:rPr>
          <w:rFonts w:ascii="TimesNewRoman" w:eastAsia="Calibri" w:hAnsi="TimesNewRoman" w:cs="TimesNewRoman"/>
        </w:rPr>
        <w:t>Feasibility Period:  $10,000</w:t>
      </w:r>
      <w:r w:rsidR="00AF77E8">
        <w:rPr>
          <w:rFonts w:ascii="TimesNewRoman" w:eastAsia="Calibri" w:hAnsi="TimesNewRoman" w:cs="TimesNewRoman"/>
        </w:rPr>
        <w:t xml:space="preserve"> due and payable fifteen (15) business days after the Effective Date of this Agreement</w:t>
      </w:r>
    </w:p>
    <w:p w14:paraId="79E4E8A9" w14:textId="77777777" w:rsidR="00A23F05" w:rsidRDefault="00AF77E8" w:rsidP="00A23F05">
      <w:pPr>
        <w:autoSpaceDE w:val="0"/>
        <w:autoSpaceDN w:val="0"/>
        <w:adjustRightInd w:val="0"/>
        <w:jc w:val="left"/>
        <w:rPr>
          <w:rFonts w:ascii="TimesNewRoman" w:eastAsia="Calibri" w:hAnsi="TimesNewRoman" w:cs="TimesNewRoman"/>
        </w:rPr>
      </w:pPr>
      <w:r>
        <w:rPr>
          <w:rFonts w:ascii="TimesNewRoman" w:eastAsia="Calibri" w:hAnsi="TimesNewRoman" w:cs="TimesNewRoman"/>
        </w:rPr>
        <w:t xml:space="preserve">First </w:t>
      </w:r>
      <w:r w:rsidR="00A23F05">
        <w:rPr>
          <w:rFonts w:ascii="TimesNewRoman" w:eastAsia="Calibri" w:hAnsi="TimesNewRoman" w:cs="TimesNewRoman"/>
        </w:rPr>
        <w:t>Option Period:  $50,000</w:t>
      </w:r>
      <w:r>
        <w:rPr>
          <w:rFonts w:ascii="TimesNewRoman" w:eastAsia="Calibri" w:hAnsi="TimesNewRoman" w:cs="TimesNewRoman"/>
        </w:rPr>
        <w:t xml:space="preserve"> due and payable no later than one (1) business day after the last day of the Feasibility Period or notice to the Landowner by the Lessee that the First Option Period has commenced.</w:t>
      </w:r>
    </w:p>
    <w:p w14:paraId="5DBEA5DC" w14:textId="77777777" w:rsidR="00A23F05" w:rsidRPr="00527A14" w:rsidRDefault="00A23F05" w:rsidP="00A23F05">
      <w:pPr>
        <w:autoSpaceDE w:val="0"/>
        <w:autoSpaceDN w:val="0"/>
        <w:adjustRightInd w:val="0"/>
        <w:jc w:val="left"/>
        <w:rPr>
          <w:rFonts w:ascii="TimesNewRoman" w:eastAsia="Calibri" w:hAnsi="TimesNewRoman" w:cs="TimesNewRoman"/>
          <w:highlight w:val="yellow"/>
        </w:rPr>
      </w:pPr>
      <w:r>
        <w:rPr>
          <w:rFonts w:ascii="TimesNewRoman" w:eastAsia="Calibri" w:hAnsi="TimesNewRoman" w:cs="TimesNewRoman"/>
        </w:rPr>
        <w:t>First Extension Option Period: $50,000</w:t>
      </w:r>
      <w:r w:rsidR="00AF77E8">
        <w:rPr>
          <w:rFonts w:ascii="TimesNewRoman" w:eastAsia="Calibri" w:hAnsi="TimesNewRoman" w:cs="TimesNewRoman"/>
        </w:rPr>
        <w:t xml:space="preserve"> due and payable on or before the expiration of the First Option Period</w:t>
      </w:r>
    </w:p>
    <w:p w14:paraId="75EDDC89" w14:textId="77777777" w:rsidR="00AF77E8" w:rsidRPr="00527A14" w:rsidRDefault="00A23F05" w:rsidP="00AF77E8">
      <w:pPr>
        <w:autoSpaceDE w:val="0"/>
        <w:autoSpaceDN w:val="0"/>
        <w:adjustRightInd w:val="0"/>
        <w:jc w:val="left"/>
        <w:rPr>
          <w:rFonts w:ascii="TimesNewRoman" w:eastAsia="Calibri" w:hAnsi="TimesNewRoman" w:cs="TimesNewRoman"/>
          <w:highlight w:val="yellow"/>
        </w:rPr>
      </w:pPr>
      <w:r w:rsidRPr="00CA324B">
        <w:rPr>
          <w:rFonts w:ascii="TimesNewRoman" w:eastAsia="Calibri" w:hAnsi="TimesNewRoman" w:cs="TimesNewRoman"/>
        </w:rPr>
        <w:t>Second Extension Option Period: $50,000</w:t>
      </w:r>
      <w:r w:rsidR="00AF77E8" w:rsidRPr="00AF77E8">
        <w:rPr>
          <w:rFonts w:ascii="TimesNewRoman" w:eastAsia="Calibri" w:hAnsi="TimesNewRoman" w:cs="TimesNewRoman"/>
        </w:rPr>
        <w:t xml:space="preserve"> </w:t>
      </w:r>
      <w:r w:rsidR="00AF77E8">
        <w:rPr>
          <w:rFonts w:ascii="TimesNewRoman" w:eastAsia="Calibri" w:hAnsi="TimesNewRoman" w:cs="TimesNewRoman"/>
        </w:rPr>
        <w:t>due and payable on or before the expiration of the First Extension Option Period</w:t>
      </w:r>
    </w:p>
    <w:p w14:paraId="41325806" w14:textId="77777777" w:rsidR="00A23F05" w:rsidRPr="00CA324B" w:rsidRDefault="00A23F05" w:rsidP="00A23F05">
      <w:pPr>
        <w:autoSpaceDE w:val="0"/>
        <w:autoSpaceDN w:val="0"/>
        <w:adjustRightInd w:val="0"/>
        <w:jc w:val="left"/>
        <w:rPr>
          <w:rFonts w:ascii="TimesNewRoman" w:eastAsia="Calibri" w:hAnsi="TimesNewRoman" w:cs="TimesNewRoman"/>
        </w:rPr>
      </w:pPr>
    </w:p>
    <w:p w14:paraId="4367B984" w14:textId="77777777" w:rsidR="00A23F05" w:rsidRDefault="00A23F05" w:rsidP="00A23F05">
      <w:pPr>
        <w:autoSpaceDE w:val="0"/>
        <w:autoSpaceDN w:val="0"/>
        <w:adjustRightInd w:val="0"/>
        <w:jc w:val="center"/>
        <w:rPr>
          <w:rFonts w:ascii="TimesNewRoman" w:eastAsia="Calibri" w:hAnsi="TimesNewRoman" w:cs="TimesNewRoman"/>
        </w:rPr>
      </w:pPr>
    </w:p>
    <w:p w14:paraId="7D44E6E6" w14:textId="77777777" w:rsidR="00A23F05" w:rsidRDefault="00A23F05" w:rsidP="00A23F05">
      <w:pPr>
        <w:autoSpaceDE w:val="0"/>
        <w:autoSpaceDN w:val="0"/>
        <w:adjustRightInd w:val="0"/>
        <w:jc w:val="center"/>
        <w:rPr>
          <w:rFonts w:ascii="TimesNewRoman" w:eastAsia="Calibri" w:hAnsi="TimesNewRoman" w:cs="TimesNewRoman"/>
        </w:rPr>
      </w:pPr>
    </w:p>
    <w:p w14:paraId="575AFF9D" w14:textId="77777777" w:rsidR="00A23F05" w:rsidRDefault="00A23F05" w:rsidP="00A23F05">
      <w:pPr>
        <w:autoSpaceDE w:val="0"/>
        <w:autoSpaceDN w:val="0"/>
        <w:adjustRightInd w:val="0"/>
        <w:jc w:val="center"/>
        <w:rPr>
          <w:rFonts w:ascii="TimesNewRoman" w:eastAsia="Calibri" w:hAnsi="TimesNewRoman" w:cs="TimesNewRoman"/>
        </w:rPr>
      </w:pPr>
    </w:p>
    <w:p w14:paraId="590CFFD4" w14:textId="77777777" w:rsidR="00A23F05" w:rsidRPr="00D43DB5" w:rsidRDefault="00A23F05" w:rsidP="00A23F05">
      <w:pPr>
        <w:autoSpaceDE w:val="0"/>
        <w:autoSpaceDN w:val="0"/>
        <w:adjustRightInd w:val="0"/>
        <w:jc w:val="center"/>
        <w:rPr>
          <w:rFonts w:ascii="TimesNewRoman" w:eastAsia="Calibri" w:hAnsi="TimesNewRoman" w:cs="TimesNewRoman"/>
        </w:rPr>
      </w:pPr>
    </w:p>
    <w:p w14:paraId="62BF4107" w14:textId="77777777" w:rsidR="00AA77AF" w:rsidRDefault="00AA77AF" w:rsidP="00AA77AF">
      <w:pPr>
        <w:pStyle w:val="Heading4"/>
        <w:keepNext w:val="0"/>
        <w:rPr>
          <w:b/>
        </w:rPr>
      </w:pPr>
      <w:r w:rsidRPr="0043388A">
        <w:rPr>
          <w:bCs/>
        </w:rPr>
        <w:br w:type="page"/>
      </w:r>
      <w:r w:rsidRPr="0043388A">
        <w:rPr>
          <w:b/>
        </w:rPr>
        <w:lastRenderedPageBreak/>
        <w:t xml:space="preserve">EXHIBIT </w:t>
      </w:r>
      <w:r w:rsidR="00A23F05">
        <w:rPr>
          <w:b/>
        </w:rPr>
        <w:t>D</w:t>
      </w:r>
      <w:r w:rsidRPr="0043388A">
        <w:rPr>
          <w:b/>
        </w:rPr>
        <w:t xml:space="preserve"> </w:t>
      </w:r>
    </w:p>
    <w:p w14:paraId="5E2EA1A7" w14:textId="77777777" w:rsidR="009F6A17" w:rsidRPr="009F6A17" w:rsidRDefault="009F6A17" w:rsidP="009F6A17"/>
    <w:p w14:paraId="3DFC6407" w14:textId="77777777" w:rsidR="00AA77AF" w:rsidRPr="0043388A" w:rsidRDefault="00CA324B" w:rsidP="00AA77AF">
      <w:pPr>
        <w:jc w:val="center"/>
        <w:rPr>
          <w:b/>
          <w:u w:val="single"/>
        </w:rPr>
      </w:pPr>
      <w:r>
        <w:rPr>
          <w:b/>
          <w:u w:val="single"/>
        </w:rPr>
        <w:t>Privileged</w:t>
      </w:r>
      <w:r w:rsidR="00AA77AF" w:rsidRPr="0043388A">
        <w:rPr>
          <w:b/>
          <w:u w:val="single"/>
        </w:rPr>
        <w:t xml:space="preserve"> </w:t>
      </w:r>
    </w:p>
    <w:p w14:paraId="16962AA6" w14:textId="77777777" w:rsidR="00153C82" w:rsidRPr="0043388A" w:rsidRDefault="00153C82" w:rsidP="00AA77AF">
      <w:pPr>
        <w:jc w:val="center"/>
        <w:rPr>
          <w:b/>
          <w:u w:val="single"/>
        </w:rPr>
      </w:pPr>
    </w:p>
    <w:p w14:paraId="19EEEE6F" w14:textId="77777777" w:rsidR="00CA324B" w:rsidRDefault="0043357A" w:rsidP="009124F3">
      <w:pPr>
        <w:jc w:val="center"/>
        <w:rPr>
          <w:bCs/>
        </w:rPr>
      </w:pPr>
      <w:r w:rsidRPr="0043357A">
        <w:rPr>
          <w:bCs/>
        </w:rPr>
        <w:t xml:space="preserve"> </w:t>
      </w:r>
      <w:r w:rsidR="00CA324B" w:rsidRPr="00CA324B">
        <w:rPr>
          <w:b/>
        </w:rPr>
        <w:t>General Terms of the Lease Agreement</w:t>
      </w:r>
    </w:p>
    <w:p w14:paraId="7E3DE0C7" w14:textId="77777777" w:rsidR="00CA324B" w:rsidRDefault="00CA324B" w:rsidP="009124F3">
      <w:pPr>
        <w:jc w:val="center"/>
        <w:rPr>
          <w:bCs/>
        </w:rPr>
      </w:pPr>
    </w:p>
    <w:p w14:paraId="26E524EF" w14:textId="77777777" w:rsidR="002B0864" w:rsidRDefault="002B0864" w:rsidP="009124F3">
      <w:pPr>
        <w:jc w:val="center"/>
        <w:rPr>
          <w:bCs/>
        </w:rPr>
      </w:pPr>
    </w:p>
    <w:p w14:paraId="3FC6BB5E" w14:textId="77777777" w:rsidR="002B0864" w:rsidRDefault="002B0864" w:rsidP="009124F3">
      <w:pPr>
        <w:jc w:val="center"/>
        <w:rPr>
          <w:bCs/>
        </w:rPr>
      </w:pPr>
      <w:r>
        <w:rPr>
          <w:bCs/>
        </w:rPr>
        <w:t>The Parties to agree on a form of Lease Agreement as an amendment hereto</w:t>
      </w:r>
    </w:p>
    <w:p w14:paraId="460ED71F" w14:textId="77777777" w:rsidR="00CA324B" w:rsidRDefault="00CA324B" w:rsidP="00531636">
      <w:pPr>
        <w:keepNext/>
        <w:keepLines/>
        <w:spacing w:after="240"/>
        <w:outlineLvl w:val="0"/>
        <w:rPr>
          <w:rFonts w:ascii="TimesNewRoman" w:eastAsia="Calibri" w:hAnsi="TimesNewRoman" w:cs="TimesNewRoman"/>
          <w:b/>
          <w:bCs/>
        </w:rPr>
      </w:pPr>
    </w:p>
    <w:sectPr w:rsidR="00CA324B" w:rsidSect="00EA31DE">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AF81E" w14:textId="77777777" w:rsidR="001B28A5" w:rsidRDefault="001B28A5">
      <w:r>
        <w:separator/>
      </w:r>
    </w:p>
  </w:endnote>
  <w:endnote w:type="continuationSeparator" w:id="0">
    <w:p w14:paraId="41236FB1" w14:textId="77777777" w:rsidR="001B28A5" w:rsidRDefault="001B28A5">
      <w:r>
        <w:continuationSeparator/>
      </w:r>
    </w:p>
  </w:endnote>
  <w:endnote w:type="continuationNotice" w:id="1">
    <w:p w14:paraId="71174A38" w14:textId="77777777" w:rsidR="001B28A5" w:rsidRDefault="001B2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87EF" w14:textId="77777777" w:rsidR="00EA7B39" w:rsidRDefault="00EA7B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7AB8">
      <w:rPr>
        <w:rStyle w:val="PageNumber"/>
        <w:noProof/>
      </w:rPr>
      <w:t>2</w:t>
    </w:r>
    <w:r>
      <w:rPr>
        <w:rStyle w:val="PageNumber"/>
      </w:rPr>
      <w:fldChar w:fldCharType="end"/>
    </w:r>
  </w:p>
  <w:p w14:paraId="4562BBCF" w14:textId="77777777" w:rsidR="00EA7B39" w:rsidRDefault="00EA7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9C62" w14:textId="77777777" w:rsidR="00EA7B39" w:rsidRPr="00FB5368" w:rsidRDefault="00EA7B39" w:rsidP="00FB5368">
    <w:pPr>
      <w:pStyle w:val="Footer"/>
      <w:jc w:val="left"/>
      <w:rPr>
        <w:noProof/>
      </w:rPr>
    </w:pPr>
    <w:r>
      <w:tab/>
    </w:r>
    <w:r w:rsidRPr="00FB5368">
      <w:fldChar w:fldCharType="begin"/>
    </w:r>
    <w:r w:rsidRPr="00FB5368">
      <w:instrText xml:space="preserve"> PAGE   \* MERGEFORMAT </w:instrText>
    </w:r>
    <w:r w:rsidRPr="00FB5368">
      <w:fldChar w:fldCharType="separate"/>
    </w:r>
    <w:r w:rsidRPr="00FB5368">
      <w:rPr>
        <w:noProof/>
      </w:rPr>
      <w:t>1</w:t>
    </w:r>
    <w:r w:rsidRPr="00FB5368">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C2B6" w14:textId="77777777" w:rsidR="00821F13" w:rsidRDefault="00821F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D5EC" w14:textId="77777777" w:rsidR="00EA7B39" w:rsidRDefault="00EA7B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39BDAA" w14:textId="77777777" w:rsidR="00EA7B39" w:rsidRDefault="00EA7B3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5EEA" w14:textId="77777777" w:rsidR="00EA7B39" w:rsidRPr="00FB5368" w:rsidRDefault="00EA7B39" w:rsidP="00FB5368">
    <w:pPr>
      <w:tabs>
        <w:tab w:val="center" w:pos="4680"/>
        <w:tab w:val="right" w:pos="9360"/>
      </w:tabs>
      <w:jc w:val="left"/>
    </w:pPr>
    <w:r>
      <w:tab/>
    </w:r>
    <w:r w:rsidRPr="00FB5368">
      <w:t>[</w:t>
    </w:r>
    <w:r>
      <w:t xml:space="preserve">Landowner </w:t>
    </w:r>
    <w:r w:rsidRPr="00FB5368">
      <w:t xml:space="preserve">Signature Page to </w:t>
    </w:r>
    <w:r w:rsidR="006930B5">
      <w:t>Power</w:t>
    </w:r>
    <w:r w:rsidR="00527A14">
      <w:t xml:space="preserve"> Generation</w:t>
    </w:r>
    <w:r w:rsidR="006930B5">
      <w:t xml:space="preserve"> Operations</w:t>
    </w:r>
    <w:r w:rsidRPr="00FB5368">
      <w:t xml:space="preserve"> Energy </w:t>
    </w:r>
    <w:r w:rsidR="008308EA">
      <w:t xml:space="preserve">Option to Lease and </w:t>
    </w:r>
    <w:r w:rsidRPr="00FB5368">
      <w:t>Lease Agreement]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70DF" w14:textId="77777777" w:rsidR="00EA7B39" w:rsidRPr="00FB5368" w:rsidRDefault="00EA7B39" w:rsidP="00FB5368">
    <w:pPr>
      <w:pStyle w:val="Footer"/>
      <w:jc w:val="left"/>
    </w:pP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D4AB" w14:textId="77777777" w:rsidR="00EA7B39" w:rsidRDefault="00EA7B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9DACF1" w14:textId="77777777" w:rsidR="00EA7B39" w:rsidRDefault="00EA7B3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02A36" w14:textId="77777777" w:rsidR="00EA7B39" w:rsidRPr="006873A3" w:rsidRDefault="00EA7B39" w:rsidP="006873A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5BED" w14:textId="77777777" w:rsidR="00EA7B39" w:rsidRPr="00FB5368" w:rsidRDefault="00EA7B39" w:rsidP="00FB5368">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52C81" w14:textId="77777777" w:rsidR="001B28A5" w:rsidRDefault="001B28A5">
      <w:pPr>
        <w:rPr>
          <w:noProof/>
        </w:rPr>
      </w:pPr>
      <w:r>
        <w:rPr>
          <w:noProof/>
        </w:rPr>
        <w:separator/>
      </w:r>
    </w:p>
  </w:footnote>
  <w:footnote w:type="continuationSeparator" w:id="0">
    <w:p w14:paraId="26D78208" w14:textId="77777777" w:rsidR="001B28A5" w:rsidRDefault="001B28A5">
      <w:r>
        <w:continuationSeparator/>
      </w:r>
    </w:p>
  </w:footnote>
  <w:footnote w:type="continuationNotice" w:id="1">
    <w:p w14:paraId="1AB9DBE7" w14:textId="77777777" w:rsidR="001B28A5" w:rsidRDefault="001B28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B8BB" w14:textId="77777777" w:rsidR="00821F13" w:rsidRDefault="00000000">
    <w:pPr>
      <w:pStyle w:val="Header"/>
    </w:pPr>
    <w:r>
      <w:rPr>
        <w:noProof/>
      </w:rPr>
      <w:pict w14:anchorId="49F07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796454" o:spid="_x0000_s1026"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E716" w14:textId="77777777" w:rsidR="00821F13" w:rsidRDefault="00000000">
    <w:pPr>
      <w:pStyle w:val="Header"/>
    </w:pPr>
    <w:r>
      <w:rPr>
        <w:noProof/>
      </w:rPr>
      <w:pict w14:anchorId="2A570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796455" o:spid="_x0000_s1027"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E09E" w14:textId="77777777" w:rsidR="00EA7B39" w:rsidRDefault="00000000">
    <w:pPr>
      <w:pStyle w:val="Header"/>
    </w:pPr>
    <w:r>
      <w:rPr>
        <w:noProof/>
      </w:rPr>
      <w:pict w14:anchorId="68D58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796453" o:spid="_x0000_s1025"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EA7B39">
      <w:tab/>
    </w:r>
    <w:r w:rsidR="00EA7B39">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52BE" w14:textId="77777777" w:rsidR="00EA7B39" w:rsidRDefault="00000000">
    <w:pPr>
      <w:pStyle w:val="Header"/>
    </w:pPr>
    <w:r>
      <w:rPr>
        <w:noProof/>
      </w:rPr>
      <w:pict w14:anchorId="627C94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796457" o:spid="_x0000_s1029" type="#_x0000_t136" style="position:absolute;left:0;text-align:left;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C4E2" w14:textId="77777777" w:rsidR="00EA7B39" w:rsidRDefault="00000000">
    <w:pPr>
      <w:pStyle w:val="Header"/>
    </w:pPr>
    <w:r>
      <w:rPr>
        <w:noProof/>
      </w:rPr>
      <w:pict w14:anchorId="60643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796458" o:spid="_x0000_s1030" type="#_x0000_t136" style="position:absolute;left:0;text-align:left;margin-left:0;margin-top:0;width:471.3pt;height:188.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13C5" w14:textId="77777777" w:rsidR="00EA7B39" w:rsidRDefault="00000000">
    <w:pPr>
      <w:pStyle w:val="Header"/>
    </w:pPr>
    <w:r>
      <w:rPr>
        <w:noProof/>
      </w:rPr>
      <w:pict w14:anchorId="0001F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796456" o:spid="_x0000_s1028" type="#_x0000_t136" style="position:absolute;left:0;text-align:left;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70A5" w14:textId="77777777" w:rsidR="00EA7B39" w:rsidRDefault="00000000">
    <w:pPr>
      <w:pStyle w:val="Header"/>
    </w:pPr>
    <w:r>
      <w:rPr>
        <w:noProof/>
      </w:rPr>
      <w:pict w14:anchorId="669A9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796460" o:spid="_x0000_s1032" type="#_x0000_t136" style="position:absolute;left:0;text-align:left;margin-left:0;margin-top:0;width:471.3pt;height:188.5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3220" w14:textId="77777777" w:rsidR="00EA7B39" w:rsidRDefault="00000000">
    <w:pPr>
      <w:pStyle w:val="Header"/>
    </w:pPr>
    <w:r>
      <w:rPr>
        <w:noProof/>
      </w:rPr>
      <w:pict w14:anchorId="52BFE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796461" o:spid="_x0000_s1033" type="#_x0000_t136" style="position:absolute;left:0;text-align:left;margin-left:0;margin-top:0;width:471.3pt;height:188.5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3B4D" w14:textId="77777777" w:rsidR="00EA7B39" w:rsidRDefault="00000000">
    <w:pPr>
      <w:pStyle w:val="Header"/>
    </w:pPr>
    <w:r>
      <w:rPr>
        <w:noProof/>
      </w:rPr>
      <w:pict w14:anchorId="274D2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796459" o:spid="_x0000_s1031" type="#_x0000_t136" style="position:absolute;left:0;text-align:left;margin-left:0;margin-top:0;width:471.3pt;height:188.5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E6AE33A"/>
    <w:lvl w:ilvl="0">
      <w:start w:val="1"/>
      <w:numFmt w:val="decimal"/>
      <w:lvlText w:val="%1."/>
      <w:lvlJc w:val="left"/>
      <w:pPr>
        <w:widowControl w:val="0"/>
        <w:tabs>
          <w:tab w:val="num" w:pos="720"/>
        </w:tabs>
        <w:autoSpaceDE w:val="0"/>
        <w:autoSpaceDN w:val="0"/>
        <w:adjustRightInd w:val="0"/>
      </w:pPr>
      <w:rPr>
        <w:rFonts w:ascii="Arial" w:hAnsi="Arial" w:cs="Arial"/>
        <w:b/>
        <w:bCs/>
        <w:i w:val="0"/>
        <w:iCs w:val="0"/>
        <w:caps w:val="0"/>
        <w:smallCaps w:val="0"/>
        <w:strike w:val="0"/>
        <w:dstrike w:val="0"/>
        <w:vanish w:val="0"/>
        <w:color w:val="000000"/>
        <w:sz w:val="20"/>
        <w:szCs w:val="20"/>
        <w:u w:val="none"/>
        <w:effect w:val="none"/>
      </w:rPr>
    </w:lvl>
    <w:lvl w:ilvl="1">
      <w:start w:val="1"/>
      <w:numFmt w:val="decimal"/>
      <w:lvlText w:val="%1.%2."/>
      <w:lvlJc w:val="left"/>
      <w:pPr>
        <w:widowControl w:val="0"/>
        <w:tabs>
          <w:tab w:val="num" w:pos="1440"/>
        </w:tabs>
        <w:autoSpaceDE w:val="0"/>
        <w:autoSpaceDN w:val="0"/>
        <w:adjustRightInd w:val="0"/>
        <w:ind w:firstLine="720"/>
      </w:pPr>
      <w:rPr>
        <w:rFonts w:ascii="Calibri" w:hAnsi="Calibri" w:cs="Calibri"/>
        <w:b w:val="0"/>
        <w:bCs w:val="0"/>
        <w:i w:val="0"/>
        <w:iCs w:val="0"/>
        <w:caps w:val="0"/>
        <w:strike w:val="0"/>
        <w:dstrike w:val="0"/>
        <w:vanish w:val="0"/>
        <w:color w:val="000000"/>
        <w:sz w:val="22"/>
        <w:szCs w:val="22"/>
        <w:u w:val="none"/>
        <w:effect w:val="none"/>
      </w:rPr>
    </w:lvl>
    <w:lvl w:ilvl="2">
      <w:start w:val="1"/>
      <w:numFmt w:val="decimal"/>
      <w:lvlText w:val="%1.%2.%3."/>
      <w:lvlJc w:val="left"/>
      <w:pPr>
        <w:widowControl w:val="0"/>
        <w:tabs>
          <w:tab w:val="num" w:pos="2160"/>
        </w:tabs>
        <w:autoSpaceDE w:val="0"/>
        <w:autoSpaceDN w:val="0"/>
        <w:adjustRightInd w:val="0"/>
        <w:ind w:firstLine="1440"/>
      </w:pPr>
      <w:rPr>
        <w:rFonts w:ascii="Calibri" w:hAnsi="Calibri" w:cs="Calibri"/>
        <w:b w:val="0"/>
        <w:bCs w:val="0"/>
        <w:i w:val="0"/>
        <w:iCs w:val="0"/>
        <w:caps w:val="0"/>
        <w:strike w:val="0"/>
        <w:dstrike w:val="0"/>
        <w:vanish w:val="0"/>
        <w:color w:val="000000"/>
        <w:sz w:val="22"/>
        <w:szCs w:val="22"/>
        <w:u w:val="none"/>
        <w:effect w:val="none"/>
      </w:rPr>
    </w:lvl>
    <w:lvl w:ilvl="3">
      <w:start w:val="1"/>
      <w:numFmt w:val="lowerLetter"/>
      <w:lvlText w:val="(%4)"/>
      <w:lvlJc w:val="left"/>
      <w:pPr>
        <w:widowControl w:val="0"/>
        <w:tabs>
          <w:tab w:val="num" w:pos="2880"/>
        </w:tabs>
        <w:autoSpaceDE w:val="0"/>
        <w:autoSpaceDN w:val="0"/>
        <w:adjustRightInd w:val="0"/>
        <w:ind w:firstLine="2160"/>
      </w:pPr>
      <w:rPr>
        <w:rFonts w:ascii="Arial" w:hAnsi="Arial" w:cs="Arial"/>
        <w:b w:val="0"/>
        <w:bCs w:val="0"/>
        <w:i w:val="0"/>
        <w:iCs w:val="0"/>
        <w:caps w:val="0"/>
        <w:strike w:val="0"/>
        <w:dstrike w:val="0"/>
        <w:vanish w:val="0"/>
        <w:color w:val="000000"/>
        <w:sz w:val="20"/>
        <w:szCs w:val="20"/>
        <w:u w:val="none"/>
        <w:effect w:val="none"/>
      </w:rPr>
    </w:lvl>
    <w:lvl w:ilvl="4">
      <w:start w:val="1"/>
      <w:numFmt w:val="lowerRoman"/>
      <w:lvlText w:val="(%5)"/>
      <w:lvlJc w:val="left"/>
      <w:pPr>
        <w:widowControl w:val="0"/>
        <w:tabs>
          <w:tab w:val="num" w:pos="3600"/>
        </w:tabs>
        <w:autoSpaceDE w:val="0"/>
        <w:autoSpaceDN w:val="0"/>
        <w:adjustRightInd w:val="0"/>
        <w:ind w:firstLine="2880"/>
      </w:pPr>
      <w:rPr>
        <w:rFonts w:asciiTheme="minorHAnsi" w:hAnsiTheme="minorHAnsi" w:cstheme="minorHAnsi" w:hint="default"/>
        <w:b w:val="0"/>
        <w:bCs w:val="0"/>
        <w:i w:val="0"/>
        <w:iCs w:val="0"/>
        <w:caps w:val="0"/>
        <w:strike w:val="0"/>
        <w:dstrike w:val="0"/>
        <w:vanish w:val="0"/>
        <w:color w:val="000000"/>
        <w:sz w:val="22"/>
        <w:szCs w:val="22"/>
        <w:u w:val="none"/>
        <w:effect w:val="none"/>
      </w:rPr>
    </w:lvl>
    <w:lvl w:ilvl="5">
      <w:start w:val="1"/>
      <w:numFmt w:val="decimal"/>
      <w:lvlText w:val="(%6)"/>
      <w:lvlJc w:val="left"/>
      <w:pPr>
        <w:widowControl w:val="0"/>
        <w:tabs>
          <w:tab w:val="num" w:pos="4320"/>
        </w:tabs>
        <w:autoSpaceDE w:val="0"/>
        <w:autoSpaceDN w:val="0"/>
        <w:adjustRightInd w:val="0"/>
        <w:ind w:firstLine="3600"/>
      </w:pPr>
      <w:rPr>
        <w:rFonts w:ascii="Times New Roman" w:hAnsi="Times New Roman" w:cs="Times New Roman"/>
        <w:b w:val="0"/>
        <w:bCs w:val="0"/>
        <w:i w:val="0"/>
        <w:iCs w:val="0"/>
        <w:caps w:val="0"/>
        <w:strike w:val="0"/>
        <w:dstrike w:val="0"/>
        <w:vanish w:val="0"/>
        <w:color w:val="000000"/>
        <w:sz w:val="24"/>
        <w:szCs w:val="24"/>
        <w:u w:val="none"/>
        <w:effect w:val="none"/>
      </w:rPr>
    </w:lvl>
    <w:lvl w:ilvl="6">
      <w:start w:val="1"/>
      <w:numFmt w:val="lowerLetter"/>
      <w:lvlText w:val="(%7)"/>
      <w:lvlJc w:val="left"/>
      <w:pPr>
        <w:widowControl w:val="0"/>
        <w:tabs>
          <w:tab w:val="num" w:pos="1440"/>
        </w:tabs>
        <w:autoSpaceDE w:val="0"/>
        <w:autoSpaceDN w:val="0"/>
        <w:adjustRightInd w:val="0"/>
        <w:ind w:firstLine="720"/>
      </w:pPr>
      <w:rPr>
        <w:rFonts w:ascii="Times New Roman" w:hAnsi="Times New Roman" w:cs="Times New Roman"/>
        <w:b w:val="0"/>
        <w:bCs w:val="0"/>
        <w:i w:val="0"/>
        <w:iCs w:val="0"/>
        <w:caps w:val="0"/>
        <w:strike w:val="0"/>
        <w:dstrike w:val="0"/>
        <w:vanish w:val="0"/>
        <w:color w:val="000000"/>
        <w:sz w:val="24"/>
        <w:szCs w:val="24"/>
        <w:u w:val="none"/>
        <w:effect w:val="none"/>
      </w:rPr>
    </w:lvl>
    <w:lvl w:ilvl="7">
      <w:start w:val="1"/>
      <w:numFmt w:val="lowerRoman"/>
      <w:lvlText w:val="(%8)"/>
      <w:lvlJc w:val="left"/>
      <w:pPr>
        <w:widowControl w:val="0"/>
        <w:tabs>
          <w:tab w:val="num" w:pos="2160"/>
        </w:tabs>
        <w:autoSpaceDE w:val="0"/>
        <w:autoSpaceDN w:val="0"/>
        <w:adjustRightInd w:val="0"/>
        <w:ind w:firstLine="1440"/>
      </w:pPr>
      <w:rPr>
        <w:rFonts w:ascii="Times New Roman" w:hAnsi="Times New Roman" w:cs="Times New Roman"/>
        <w:b w:val="0"/>
        <w:bCs w:val="0"/>
        <w:i w:val="0"/>
        <w:iCs w:val="0"/>
        <w:caps w:val="0"/>
        <w:strike w:val="0"/>
        <w:dstrike w:val="0"/>
        <w:vanish w:val="0"/>
        <w:color w:val="000000"/>
        <w:sz w:val="24"/>
        <w:szCs w:val="24"/>
        <w:u w:val="none"/>
        <w:effect w:val="none"/>
      </w:rPr>
    </w:lvl>
    <w:lvl w:ilvl="8">
      <w:start w:val="1"/>
      <w:numFmt w:val="decimal"/>
      <w:lvlText w:val="(%9)"/>
      <w:lvlJc w:val="left"/>
      <w:pPr>
        <w:widowControl w:val="0"/>
        <w:tabs>
          <w:tab w:val="num" w:pos="2880"/>
        </w:tabs>
        <w:autoSpaceDE w:val="0"/>
        <w:autoSpaceDN w:val="0"/>
        <w:adjustRightInd w:val="0"/>
        <w:ind w:firstLine="2160"/>
      </w:pPr>
      <w:rPr>
        <w:rFonts w:ascii="Times New Roman" w:hAnsi="Times New Roman" w:cs="Times New Roman"/>
        <w:b w:val="0"/>
        <w:bCs w:val="0"/>
        <w:i w:val="0"/>
        <w:iCs w:val="0"/>
        <w:caps w:val="0"/>
        <w:strike w:val="0"/>
        <w:dstrike w:val="0"/>
        <w:vanish w:val="0"/>
        <w:color w:val="000000"/>
        <w:sz w:val="24"/>
        <w:szCs w:val="24"/>
        <w:u w:val="none"/>
        <w:effect w:val="none"/>
      </w:rPr>
    </w:lvl>
  </w:abstractNum>
  <w:abstractNum w:abstractNumId="1" w15:restartNumberingAfterBreak="0">
    <w:nsid w:val="0FC93CD0"/>
    <w:multiLevelType w:val="multilevel"/>
    <w:tmpl w:val="CB7AB6B2"/>
    <w:lvl w:ilvl="0">
      <w:start w:val="1"/>
      <w:numFmt w:val="decimal"/>
      <w:pStyle w:val="SRLegalTabL1"/>
      <w:lvlText w:val="%1."/>
      <w:lvlJc w:val="left"/>
      <w:pPr>
        <w:tabs>
          <w:tab w:val="num" w:pos="1440"/>
        </w:tabs>
        <w:ind w:left="0" w:firstLine="720"/>
      </w:pPr>
      <w:rPr>
        <w:rFonts w:ascii="Times New Roman" w:hAnsi="Times New Roman" w:cs="Times New Roman" w:hint="default"/>
        <w:b w:val="0"/>
        <w:i w:val="0"/>
        <w:caps w:val="0"/>
        <w:color w:val="000000"/>
        <w:sz w:val="24"/>
        <w:u w:val="none"/>
      </w:rPr>
    </w:lvl>
    <w:lvl w:ilvl="1">
      <w:start w:val="1"/>
      <w:numFmt w:val="decimal"/>
      <w:pStyle w:val="SRLegalTabL2"/>
      <w:lvlText w:val="%1.%2."/>
      <w:lvlJc w:val="left"/>
      <w:pPr>
        <w:tabs>
          <w:tab w:val="num" w:pos="3060"/>
        </w:tabs>
        <w:ind w:left="900" w:firstLine="1440"/>
      </w:pPr>
      <w:rPr>
        <w:rFonts w:ascii="Times New Roman" w:hAnsi="Times New Roman" w:cs="Times New Roman" w:hint="default"/>
        <w:b w:val="0"/>
        <w:i w:val="0"/>
        <w:caps w:val="0"/>
        <w:color w:val="000000"/>
        <w:sz w:val="24"/>
        <w:u w:val="none"/>
      </w:rPr>
    </w:lvl>
    <w:lvl w:ilvl="2">
      <w:start w:val="3"/>
      <w:numFmt w:val="decimal"/>
      <w:pStyle w:val="SRLegalTabL3"/>
      <w:isLgl/>
      <w:lvlText w:val="%1.%2.%3"/>
      <w:lvlJc w:val="left"/>
      <w:pPr>
        <w:ind w:left="-450" w:firstLine="2610"/>
      </w:pPr>
      <w:rPr>
        <w:rFonts w:hint="default"/>
        <w:b w:val="0"/>
        <w:bCs/>
        <w:color w:val="000000"/>
        <w:sz w:val="24"/>
        <w:u w:val="none"/>
      </w:rPr>
    </w:lvl>
    <w:lvl w:ilvl="3">
      <w:start w:val="1"/>
      <w:numFmt w:val="lowerLetter"/>
      <w:pStyle w:val="SRLegalTabL4"/>
      <w:lvlText w:val="(%4)"/>
      <w:lvlJc w:val="left"/>
      <w:pPr>
        <w:tabs>
          <w:tab w:val="num" w:pos="3600"/>
        </w:tabs>
        <w:ind w:left="0" w:firstLine="2880"/>
      </w:pPr>
      <w:rPr>
        <w:rFonts w:ascii="Times New Roman" w:hAnsi="Times New Roman" w:cs="Times New Roman" w:hint="default"/>
        <w:color w:val="000000"/>
        <w:sz w:val="24"/>
        <w:u w:val="none"/>
      </w:rPr>
    </w:lvl>
    <w:lvl w:ilvl="4">
      <w:start w:val="1"/>
      <w:numFmt w:val="lowerRoman"/>
      <w:pStyle w:val="SRLegalTabL5"/>
      <w:lvlText w:val="(%5)"/>
      <w:lvlJc w:val="left"/>
      <w:pPr>
        <w:tabs>
          <w:tab w:val="num" w:pos="3600"/>
        </w:tabs>
        <w:ind w:left="1440" w:firstLine="1440"/>
      </w:pPr>
      <w:rPr>
        <w:rFonts w:ascii="Times New Roman" w:hAnsi="Times New Roman" w:hint="default"/>
        <w:color w:val="000000"/>
        <w:sz w:val="24"/>
        <w:u w:val="none"/>
      </w:rPr>
    </w:lvl>
    <w:lvl w:ilvl="5">
      <w:start w:val="1"/>
      <w:numFmt w:val="lowerRoman"/>
      <w:lvlText w:val="%6."/>
      <w:lvlJc w:val="right"/>
      <w:pPr>
        <w:tabs>
          <w:tab w:val="num" w:pos="4320"/>
        </w:tabs>
        <w:ind w:left="2160" w:firstLine="1440"/>
      </w:pPr>
      <w:rPr>
        <w:rFonts w:hint="default"/>
        <w:color w:val="000000"/>
        <w:sz w:val="24"/>
        <w:u w:val="none"/>
      </w:rPr>
    </w:lvl>
    <w:lvl w:ilvl="6">
      <w:start w:val="1"/>
      <w:numFmt w:val="lowerRoman"/>
      <w:pStyle w:val="SRLegalTabL7"/>
      <w:lvlText w:val="%7)"/>
      <w:lvlJc w:val="left"/>
      <w:pPr>
        <w:tabs>
          <w:tab w:val="num" w:pos="5040"/>
        </w:tabs>
        <w:ind w:left="2880" w:firstLine="1440"/>
      </w:pPr>
      <w:rPr>
        <w:rFonts w:ascii="Times New Roman" w:hAnsi="Times New Roman" w:hint="default"/>
        <w:color w:val="000000"/>
        <w:sz w:val="24"/>
        <w:u w:val="none"/>
      </w:rPr>
    </w:lvl>
    <w:lvl w:ilvl="7">
      <w:start w:val="1"/>
      <w:numFmt w:val="decimal"/>
      <w:lvlText w:val="%1.%2.%3.%4.%5.%6.%7.%8"/>
      <w:lvlJc w:val="left"/>
      <w:pPr>
        <w:tabs>
          <w:tab w:val="num" w:pos="1440"/>
        </w:tabs>
        <w:ind w:left="1440" w:hanging="1440"/>
      </w:pPr>
      <w:rPr>
        <w:rFonts w:ascii="Times New Roman" w:hAnsi="Times New Roman" w:hint="default"/>
        <w:sz w:val="40"/>
      </w:rPr>
    </w:lvl>
    <w:lvl w:ilvl="8">
      <w:start w:val="1"/>
      <w:numFmt w:val="decimal"/>
      <w:lvlText w:val="%1.%2.%3.%4.%5.%6.%7.%8.%9"/>
      <w:lvlJc w:val="left"/>
      <w:pPr>
        <w:tabs>
          <w:tab w:val="num" w:pos="1584"/>
        </w:tabs>
        <w:ind w:left="1584" w:hanging="1584"/>
      </w:pPr>
      <w:rPr>
        <w:rFonts w:ascii="Times New Roman" w:hAnsi="Times New Roman" w:hint="default"/>
        <w:sz w:val="40"/>
      </w:rPr>
    </w:lvl>
  </w:abstractNum>
  <w:abstractNum w:abstractNumId="2" w15:restartNumberingAfterBreak="0">
    <w:nsid w:val="38490163"/>
    <w:multiLevelType w:val="hybridMultilevel"/>
    <w:tmpl w:val="BA48F1F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790045"/>
    <w:multiLevelType w:val="multilevel"/>
    <w:tmpl w:val="110C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403699"/>
    <w:multiLevelType w:val="multilevel"/>
    <w:tmpl w:val="9174B916"/>
    <w:lvl w:ilvl="0">
      <w:start w:val="1"/>
      <w:numFmt w:val="decimal"/>
      <w:pStyle w:val="MultiLevelL1"/>
      <w:lvlText w:val="%1."/>
      <w:lvlJc w:val="left"/>
      <w:pPr>
        <w:tabs>
          <w:tab w:val="num" w:pos="720"/>
        </w:tabs>
        <w:ind w:left="720" w:hanging="720"/>
      </w:pPr>
      <w:rPr>
        <w:rFonts w:ascii="Times New Roman" w:hAnsi="Times New Roman" w:cs="Times New Roman"/>
        <w:b w:val="0"/>
        <w:i w:val="0"/>
        <w:caps w:val="0"/>
        <w:sz w:val="20"/>
        <w:szCs w:val="20"/>
        <w:u w:val="none"/>
      </w:rPr>
    </w:lvl>
    <w:lvl w:ilvl="1">
      <w:start w:val="1"/>
      <w:numFmt w:val="lowerLetter"/>
      <w:pStyle w:val="MultiLevelL2"/>
      <w:lvlText w:val="(%2)"/>
      <w:lvlJc w:val="left"/>
      <w:pPr>
        <w:tabs>
          <w:tab w:val="num" w:pos="1440"/>
        </w:tabs>
        <w:ind w:left="1440" w:hanging="720"/>
      </w:pPr>
      <w:rPr>
        <w:rFonts w:ascii="Times New Roman" w:hAnsi="Times New Roman" w:cs="Times New Roman"/>
        <w:b w:val="0"/>
        <w:i w:val="0"/>
        <w:caps w:val="0"/>
        <w:sz w:val="20"/>
        <w:szCs w:val="20"/>
        <w:u w:val="none"/>
      </w:rPr>
    </w:lvl>
    <w:lvl w:ilvl="2">
      <w:start w:val="1"/>
      <w:numFmt w:val="lowerRoman"/>
      <w:pStyle w:val="MultiLevelL3"/>
      <w:lvlText w:val="(%3)"/>
      <w:lvlJc w:val="left"/>
      <w:pPr>
        <w:tabs>
          <w:tab w:val="num" w:pos="2160"/>
        </w:tabs>
        <w:ind w:left="2160" w:hanging="720"/>
      </w:pPr>
      <w:rPr>
        <w:rFonts w:ascii="Times New Roman" w:hAnsi="Times New Roman" w:cs="Times New Roman"/>
        <w:b w:val="0"/>
        <w:i w:val="0"/>
        <w:caps w:val="0"/>
        <w:sz w:val="20"/>
        <w:szCs w:val="20"/>
        <w:u w:val="none"/>
      </w:rPr>
    </w:lvl>
    <w:lvl w:ilvl="3">
      <w:start w:val="1"/>
      <w:numFmt w:val="upperLetter"/>
      <w:pStyle w:val="MultiLevelL4"/>
      <w:lvlText w:val="(%4)"/>
      <w:lvlJc w:val="left"/>
      <w:pPr>
        <w:tabs>
          <w:tab w:val="num" w:pos="2880"/>
        </w:tabs>
        <w:ind w:left="2880" w:hanging="720"/>
      </w:pPr>
      <w:rPr>
        <w:rFonts w:ascii="Times New Roman" w:hAnsi="Times New Roman" w:cs="Times New Roman"/>
        <w:b w:val="0"/>
        <w:i w:val="0"/>
        <w:caps w:val="0"/>
        <w:sz w:val="20"/>
        <w:szCs w:val="20"/>
        <w:u w:val="none"/>
      </w:rPr>
    </w:lvl>
    <w:lvl w:ilvl="4">
      <w:start w:val="1"/>
      <w:numFmt w:val="upperRoman"/>
      <w:pStyle w:val="MultiLevelL5"/>
      <w:lvlText w:val="(%5)"/>
      <w:lvlJc w:val="left"/>
      <w:pPr>
        <w:tabs>
          <w:tab w:val="num" w:pos="3600"/>
        </w:tabs>
        <w:ind w:left="3600" w:hanging="720"/>
      </w:pPr>
      <w:rPr>
        <w:rFonts w:ascii="Times New Roman" w:hAnsi="Times New Roman" w:cs="Times New Roman"/>
        <w:b w:val="0"/>
        <w:i w:val="0"/>
        <w:caps w:val="0"/>
        <w:sz w:val="24"/>
        <w:u w:val="none"/>
      </w:rPr>
    </w:lvl>
    <w:lvl w:ilvl="5">
      <w:start w:val="1"/>
      <w:numFmt w:val="lowerLetter"/>
      <w:pStyle w:val="MultiLevelL6"/>
      <w:lvlText w:val="%6."/>
      <w:lvlJc w:val="left"/>
      <w:pPr>
        <w:tabs>
          <w:tab w:val="num" w:pos="4320"/>
        </w:tabs>
        <w:ind w:left="4320" w:hanging="720"/>
      </w:pPr>
      <w:rPr>
        <w:rFonts w:ascii="Times New Roman" w:hAnsi="Times New Roman" w:cs="Times New Roman"/>
        <w:b w:val="0"/>
        <w:i w:val="0"/>
        <w:caps w:val="0"/>
        <w:sz w:val="24"/>
        <w:u w:val="none"/>
      </w:rPr>
    </w:lvl>
    <w:lvl w:ilvl="6">
      <w:start w:val="1"/>
      <w:numFmt w:val="lowerRoman"/>
      <w:pStyle w:val="MultiLevelL7"/>
      <w:lvlText w:val="%7."/>
      <w:lvlJc w:val="left"/>
      <w:pPr>
        <w:tabs>
          <w:tab w:val="num" w:pos="5040"/>
        </w:tabs>
        <w:ind w:left="5040" w:hanging="720"/>
      </w:pPr>
      <w:rPr>
        <w:rFonts w:ascii="Times New Roman" w:hAnsi="Times New Roman" w:cs="Times New Roman"/>
        <w:b w:val="0"/>
        <w:i w:val="0"/>
        <w:caps w:val="0"/>
        <w:sz w:val="24"/>
        <w:u w:val="none"/>
      </w:rPr>
    </w:lvl>
    <w:lvl w:ilvl="7">
      <w:start w:val="1"/>
      <w:numFmt w:val="lowerLetter"/>
      <w:pStyle w:val="MultiLevelL8"/>
      <w:lvlText w:val="%8)"/>
      <w:lvlJc w:val="left"/>
      <w:pPr>
        <w:tabs>
          <w:tab w:val="num" w:pos="5760"/>
        </w:tabs>
        <w:ind w:left="5760" w:hanging="720"/>
      </w:pPr>
      <w:rPr>
        <w:rFonts w:ascii="Times New Roman" w:hAnsi="Times New Roman" w:cs="Times New Roman"/>
        <w:b w:val="0"/>
        <w:i w:val="0"/>
        <w:caps w:val="0"/>
        <w:sz w:val="24"/>
        <w:u w:val="none"/>
      </w:rPr>
    </w:lvl>
    <w:lvl w:ilvl="8">
      <w:start w:val="1"/>
      <w:numFmt w:val="bullet"/>
      <w:lvlRestart w:val="0"/>
      <w:pStyle w:val="MultiLevelL9"/>
      <w:lvlText w:val="·"/>
      <w:lvlJc w:val="left"/>
      <w:pPr>
        <w:tabs>
          <w:tab w:val="num" w:pos="6480"/>
        </w:tabs>
        <w:ind w:left="6480" w:hanging="720"/>
      </w:pPr>
      <w:rPr>
        <w:rFonts w:ascii="Symbol" w:hAnsi="Symbol" w:hint="default"/>
        <w:b w:val="0"/>
        <w:i w:val="0"/>
        <w:caps w:val="0"/>
        <w:u w:val="none"/>
      </w:rPr>
    </w:lvl>
  </w:abstractNum>
  <w:abstractNum w:abstractNumId="5" w15:restartNumberingAfterBreak="0">
    <w:nsid w:val="5D5D7E5E"/>
    <w:multiLevelType w:val="multilevel"/>
    <w:tmpl w:val="1736E79A"/>
    <w:lvl w:ilvl="0">
      <w:start w:val="1"/>
      <w:numFmt w:val="decimal"/>
      <w:pStyle w:val="Legal3L1"/>
      <w:lvlText w:val="%1."/>
      <w:lvlJc w:val="left"/>
      <w:pPr>
        <w:tabs>
          <w:tab w:val="num" w:pos="1980"/>
        </w:tabs>
        <w:ind w:left="1260" w:firstLine="0"/>
      </w:pPr>
      <w:rPr>
        <w:rFonts w:ascii="Times New Roman" w:hAnsi="Times New Roman" w:hint="default"/>
        <w:b w:val="0"/>
        <w:i w:val="0"/>
        <w:caps w:val="0"/>
        <w:smallCaps w:val="0"/>
        <w:sz w:val="22"/>
        <w:szCs w:val="22"/>
        <w:u w:val="none"/>
      </w:rPr>
    </w:lvl>
    <w:lvl w:ilvl="1">
      <w:start w:val="1"/>
      <w:numFmt w:val="decimal"/>
      <w:pStyle w:val="Legal3L2"/>
      <w:lvlText w:val="%1.%2"/>
      <w:lvlJc w:val="left"/>
      <w:pPr>
        <w:tabs>
          <w:tab w:val="num" w:pos="1620"/>
        </w:tabs>
        <w:ind w:left="180" w:firstLine="720"/>
      </w:pPr>
      <w:rPr>
        <w:rFonts w:ascii="Times New Roman" w:hAnsi="Times New Roman" w:hint="default"/>
        <w:b w:val="0"/>
        <w:i w:val="0"/>
        <w:caps w:val="0"/>
        <w:smallCaps w:val="0"/>
        <w:sz w:val="22"/>
        <w:u w:val="none"/>
      </w:rPr>
    </w:lvl>
    <w:lvl w:ilvl="2">
      <w:start w:val="1"/>
      <w:numFmt w:val="decimal"/>
      <w:pStyle w:val="Legal3L3"/>
      <w:lvlText w:val="%1.%2.%3"/>
      <w:lvlJc w:val="left"/>
      <w:pPr>
        <w:tabs>
          <w:tab w:val="num" w:pos="2520"/>
        </w:tabs>
        <w:ind w:left="360" w:firstLine="1440"/>
      </w:pPr>
      <w:rPr>
        <w:rFonts w:ascii="Times New Roman" w:hAnsi="Times New Roman" w:hint="default"/>
        <w:b w:val="0"/>
        <w:i w:val="0"/>
        <w:caps w:val="0"/>
        <w:smallCaps w:val="0"/>
        <w:sz w:val="22"/>
        <w:szCs w:val="22"/>
        <w:u w:val="none"/>
      </w:rPr>
    </w:lvl>
    <w:lvl w:ilvl="3">
      <w:start w:val="1"/>
      <w:numFmt w:val="lowerLetter"/>
      <w:pStyle w:val="Legal3L4"/>
      <w:lvlText w:val="(%4)"/>
      <w:lvlJc w:val="left"/>
      <w:pPr>
        <w:tabs>
          <w:tab w:val="num" w:pos="2520"/>
        </w:tabs>
        <w:ind w:left="360" w:firstLine="2160"/>
      </w:pPr>
      <w:rPr>
        <w:rFonts w:ascii="Times New Roman" w:hAnsi="Times New Roman" w:hint="default"/>
        <w:b w:val="0"/>
        <w:i w:val="0"/>
        <w:caps w:val="0"/>
        <w:smallCaps w:val="0"/>
        <w:sz w:val="22"/>
        <w:szCs w:val="20"/>
        <w:u w:val="none"/>
      </w:rPr>
    </w:lvl>
    <w:lvl w:ilvl="4">
      <w:start w:val="1"/>
      <w:numFmt w:val="lowerRoman"/>
      <w:pStyle w:val="Legal3L5"/>
      <w:lvlText w:val="(%5)"/>
      <w:lvlJc w:val="left"/>
      <w:pPr>
        <w:tabs>
          <w:tab w:val="num" w:pos="3960"/>
        </w:tabs>
        <w:ind w:left="360" w:firstLine="2880"/>
      </w:pPr>
      <w:rPr>
        <w:rFonts w:ascii="Times New Roman" w:hAnsi="Times New Roman" w:hint="default"/>
        <w:b w:val="0"/>
        <w:i w:val="0"/>
        <w:caps w:val="0"/>
        <w:smallCaps w:val="0"/>
        <w:sz w:val="22"/>
        <w:u w:val="none"/>
      </w:rPr>
    </w:lvl>
    <w:lvl w:ilvl="5">
      <w:start w:val="1"/>
      <w:numFmt w:val="decimal"/>
      <w:pStyle w:val="Legal3L6"/>
      <w:lvlText w:val="(%6)"/>
      <w:lvlJc w:val="left"/>
      <w:pPr>
        <w:tabs>
          <w:tab w:val="num" w:pos="4680"/>
        </w:tabs>
        <w:ind w:left="360" w:firstLine="3600"/>
      </w:pPr>
      <w:rPr>
        <w:rFonts w:ascii="Times New Roman" w:hAnsi="Times New Roman" w:hint="default"/>
        <w:b w:val="0"/>
        <w:i w:val="0"/>
        <w:caps w:val="0"/>
        <w:smallCaps w:val="0"/>
        <w:sz w:val="24"/>
        <w:u w:val="none"/>
      </w:rPr>
    </w:lvl>
    <w:lvl w:ilvl="6">
      <w:start w:val="1"/>
      <w:numFmt w:val="lowerLetter"/>
      <w:lvlText w:val="%7."/>
      <w:lvlJc w:val="left"/>
      <w:pPr>
        <w:tabs>
          <w:tab w:val="num" w:pos="5400"/>
        </w:tabs>
        <w:ind w:left="360" w:firstLine="4320"/>
      </w:pPr>
      <w:rPr>
        <w:rFonts w:ascii="Times New Roman" w:hAnsi="Times New Roman" w:hint="default"/>
        <w:b w:val="0"/>
        <w:i w:val="0"/>
        <w:caps w:val="0"/>
        <w:smallCaps w:val="0"/>
        <w:sz w:val="24"/>
        <w:u w:val="none"/>
      </w:rPr>
    </w:lvl>
    <w:lvl w:ilvl="7">
      <w:start w:val="1"/>
      <w:numFmt w:val="lowerRoman"/>
      <w:lvlText w:val="%8."/>
      <w:lvlJc w:val="left"/>
      <w:pPr>
        <w:tabs>
          <w:tab w:val="num" w:pos="6120"/>
        </w:tabs>
        <w:ind w:left="360" w:firstLine="5040"/>
      </w:pPr>
      <w:rPr>
        <w:rFonts w:ascii="Times New Roman" w:hAnsi="Times New Roman" w:hint="default"/>
        <w:b w:val="0"/>
        <w:i w:val="0"/>
        <w:caps w:val="0"/>
        <w:smallCaps w:val="0"/>
        <w:sz w:val="24"/>
        <w:u w:val="none"/>
      </w:rPr>
    </w:lvl>
    <w:lvl w:ilvl="8">
      <w:start w:val="1"/>
      <w:numFmt w:val="decimal"/>
      <w:lvlText w:val="%9."/>
      <w:lvlJc w:val="left"/>
      <w:pPr>
        <w:tabs>
          <w:tab w:val="num" w:pos="6840"/>
        </w:tabs>
        <w:ind w:left="360" w:firstLine="5760"/>
      </w:pPr>
      <w:rPr>
        <w:rFonts w:ascii="Times New Roman" w:hAnsi="Times New Roman" w:hint="default"/>
        <w:b w:val="0"/>
        <w:i w:val="0"/>
        <w:caps w:val="0"/>
        <w:smallCaps w:val="0"/>
        <w:sz w:val="24"/>
        <w:u w:val="none"/>
      </w:rPr>
    </w:lvl>
  </w:abstractNum>
  <w:abstractNum w:abstractNumId="6" w15:restartNumberingAfterBreak="0">
    <w:nsid w:val="71C01B46"/>
    <w:multiLevelType w:val="hybridMultilevel"/>
    <w:tmpl w:val="326E1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4D6C1B"/>
    <w:multiLevelType w:val="multilevel"/>
    <w:tmpl w:val="1C7E6790"/>
    <w:lvl w:ilvl="0">
      <w:start w:val="11"/>
      <w:numFmt w:val="decimal"/>
      <w:lvlText w:val="%1"/>
      <w:lvlJc w:val="left"/>
      <w:pPr>
        <w:tabs>
          <w:tab w:val="num" w:pos="420"/>
        </w:tabs>
        <w:ind w:left="420" w:hanging="420"/>
      </w:pPr>
      <w:rPr>
        <w:rFonts w:hint="default"/>
        <w:b/>
        <w:u w:val="single"/>
      </w:rPr>
    </w:lvl>
    <w:lvl w:ilvl="1">
      <w:start w:val="8"/>
      <w:numFmt w:val="decimal"/>
      <w:lvlText w:val="%1.%2"/>
      <w:lvlJc w:val="left"/>
      <w:pPr>
        <w:tabs>
          <w:tab w:val="num" w:pos="1860"/>
        </w:tabs>
        <w:ind w:left="1860" w:hanging="420"/>
      </w:pPr>
      <w:rPr>
        <w:rFonts w:hint="default"/>
        <w:b w:val="0"/>
        <w:u w:val="none"/>
      </w:rPr>
    </w:lvl>
    <w:lvl w:ilvl="2">
      <w:start w:val="1"/>
      <w:numFmt w:val="decimal"/>
      <w:lvlText w:val="%1.%2.%3"/>
      <w:lvlJc w:val="left"/>
      <w:pPr>
        <w:tabs>
          <w:tab w:val="num" w:pos="3600"/>
        </w:tabs>
        <w:ind w:left="3600" w:hanging="720"/>
      </w:pPr>
      <w:rPr>
        <w:rFonts w:hint="default"/>
        <w:b/>
        <w:u w:val="single"/>
      </w:rPr>
    </w:lvl>
    <w:lvl w:ilvl="3">
      <w:start w:val="1"/>
      <w:numFmt w:val="decimal"/>
      <w:lvlText w:val="%1.%2.%3.%4"/>
      <w:lvlJc w:val="left"/>
      <w:pPr>
        <w:tabs>
          <w:tab w:val="num" w:pos="5040"/>
        </w:tabs>
        <w:ind w:left="5040" w:hanging="720"/>
      </w:pPr>
      <w:rPr>
        <w:rFonts w:hint="default"/>
        <w:b/>
        <w:u w:val="single"/>
      </w:rPr>
    </w:lvl>
    <w:lvl w:ilvl="4">
      <w:start w:val="1"/>
      <w:numFmt w:val="decimal"/>
      <w:lvlText w:val="%1.%2.%3.%4.%5"/>
      <w:lvlJc w:val="left"/>
      <w:pPr>
        <w:tabs>
          <w:tab w:val="num" w:pos="6840"/>
        </w:tabs>
        <w:ind w:left="6840" w:hanging="1080"/>
      </w:pPr>
      <w:rPr>
        <w:rFonts w:hint="default"/>
        <w:b/>
        <w:u w:val="single"/>
      </w:rPr>
    </w:lvl>
    <w:lvl w:ilvl="5">
      <w:start w:val="1"/>
      <w:numFmt w:val="decimal"/>
      <w:lvlText w:val="%1.%2.%3.%4.%5.%6"/>
      <w:lvlJc w:val="left"/>
      <w:pPr>
        <w:tabs>
          <w:tab w:val="num" w:pos="8280"/>
        </w:tabs>
        <w:ind w:left="8280" w:hanging="1080"/>
      </w:pPr>
      <w:rPr>
        <w:rFonts w:hint="default"/>
        <w:b/>
        <w:u w:val="single"/>
      </w:rPr>
    </w:lvl>
    <w:lvl w:ilvl="6">
      <w:start w:val="1"/>
      <w:numFmt w:val="decimal"/>
      <w:lvlText w:val="%1.%2.%3.%4.%5.%6.%7"/>
      <w:lvlJc w:val="left"/>
      <w:pPr>
        <w:tabs>
          <w:tab w:val="num" w:pos="10080"/>
        </w:tabs>
        <w:ind w:left="10080" w:hanging="1440"/>
      </w:pPr>
      <w:rPr>
        <w:rFonts w:hint="default"/>
        <w:b/>
        <w:u w:val="single"/>
      </w:rPr>
    </w:lvl>
    <w:lvl w:ilvl="7">
      <w:start w:val="1"/>
      <w:numFmt w:val="decimal"/>
      <w:lvlText w:val="%1.%2.%3.%4.%5.%6.%7.%8"/>
      <w:lvlJc w:val="left"/>
      <w:pPr>
        <w:tabs>
          <w:tab w:val="num" w:pos="11520"/>
        </w:tabs>
        <w:ind w:left="11520" w:hanging="1440"/>
      </w:pPr>
      <w:rPr>
        <w:rFonts w:hint="default"/>
        <w:b/>
        <w:u w:val="single"/>
      </w:rPr>
    </w:lvl>
    <w:lvl w:ilvl="8">
      <w:start w:val="1"/>
      <w:numFmt w:val="decimal"/>
      <w:lvlText w:val="%1.%2.%3.%4.%5.%6.%7.%8.%9"/>
      <w:lvlJc w:val="left"/>
      <w:pPr>
        <w:tabs>
          <w:tab w:val="num" w:pos="13320"/>
        </w:tabs>
        <w:ind w:left="13320" w:hanging="1800"/>
      </w:pPr>
      <w:rPr>
        <w:rFonts w:hint="default"/>
        <w:b/>
        <w:u w:val="single"/>
      </w:rPr>
    </w:lvl>
  </w:abstractNum>
  <w:num w:numId="1" w16cid:durableId="1088311593">
    <w:abstractNumId w:val="7"/>
  </w:num>
  <w:num w:numId="2" w16cid:durableId="1006444863">
    <w:abstractNumId w:val="1"/>
  </w:num>
  <w:num w:numId="3" w16cid:durableId="2100328273">
    <w:abstractNumId w:val="6"/>
  </w:num>
  <w:num w:numId="4" w16cid:durableId="1412894063">
    <w:abstractNumId w:val="2"/>
  </w:num>
  <w:num w:numId="5" w16cid:durableId="357974827">
    <w:abstractNumId w:val="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1774080">
    <w:abstractNumId w:val="5"/>
  </w:num>
  <w:num w:numId="7" w16cid:durableId="32929696">
    <w:abstractNumId w:val="0"/>
  </w:num>
  <w:num w:numId="8" w16cid:durableId="1929538894">
    <w:abstractNumId w:val="0"/>
    <w:lvlOverride w:ilvl="0">
      <w:lvl w:ilvl="0">
        <w:start w:val="1"/>
        <w:numFmt w:val="decimal"/>
        <w:lvlText w:val="%1."/>
        <w:lvlJc w:val="left"/>
        <w:pPr>
          <w:widowControl w:val="0"/>
          <w:tabs>
            <w:tab w:val="num" w:pos="720"/>
          </w:tabs>
          <w:autoSpaceDE w:val="0"/>
          <w:autoSpaceDN w:val="0"/>
          <w:adjustRightInd w:val="0"/>
        </w:pPr>
        <w:rPr>
          <w:rFonts w:ascii="Arial" w:hAnsi="Arial" w:cs="Arial"/>
          <w:b/>
          <w:bCs/>
          <w:i w:val="0"/>
          <w:iCs w:val="0"/>
          <w:caps w:val="0"/>
          <w:smallCaps w:val="0"/>
          <w:strike w:val="0"/>
          <w:dstrike w:val="0"/>
          <w:outline w:val="0"/>
          <w:shadow w:val="0"/>
          <w:emboss w:val="0"/>
          <w:imprint w:val="0"/>
          <w:vanish w:val="0"/>
          <w:color w:val="0000FF"/>
          <w:sz w:val="20"/>
          <w:szCs w:val="20"/>
          <w:u w:val="double"/>
          <w:effect w:val="none"/>
        </w:rPr>
      </w:lvl>
    </w:lvlOverride>
    <w:lvlOverride w:ilvl="1">
      <w:lvl w:ilvl="1">
        <w:start w:val="1"/>
        <w:numFmt w:val="decimal"/>
        <w:lvlText w:val="%1.%2."/>
        <w:lvlJc w:val="left"/>
        <w:pPr>
          <w:widowControl w:val="0"/>
          <w:tabs>
            <w:tab w:val="num" w:pos="1440"/>
          </w:tabs>
          <w:autoSpaceDE w:val="0"/>
          <w:autoSpaceDN w:val="0"/>
          <w:adjustRightInd w:val="0"/>
          <w:ind w:firstLine="720"/>
        </w:pPr>
        <w:rPr>
          <w:rFonts w:ascii="Calibri" w:hAnsi="Calibri" w:cs="Calibri"/>
          <w:b w:val="0"/>
          <w:bCs w:val="0"/>
          <w:i w:val="0"/>
          <w:iCs w:val="0"/>
          <w:caps w:val="0"/>
          <w:strike w:val="0"/>
          <w:dstrike w:val="0"/>
          <w:outline w:val="0"/>
          <w:shadow w:val="0"/>
          <w:emboss w:val="0"/>
          <w:imprint w:val="0"/>
          <w:vanish w:val="0"/>
          <w:color w:val="auto"/>
          <w:sz w:val="22"/>
          <w:szCs w:val="22"/>
          <w:u w:val="none"/>
          <w:effect w:val="none"/>
        </w:rPr>
      </w:lvl>
    </w:lvlOverride>
    <w:lvlOverride w:ilvl="2">
      <w:lvl w:ilvl="2">
        <w:start w:val="1"/>
        <w:numFmt w:val="decimal"/>
        <w:lvlText w:val="%1.%2.%3."/>
        <w:lvlJc w:val="left"/>
        <w:pPr>
          <w:widowControl w:val="0"/>
          <w:tabs>
            <w:tab w:val="num" w:pos="2160"/>
          </w:tabs>
          <w:autoSpaceDE w:val="0"/>
          <w:autoSpaceDN w:val="0"/>
          <w:adjustRightInd w:val="0"/>
          <w:ind w:firstLine="1440"/>
        </w:pPr>
        <w:rPr>
          <w:rFonts w:ascii="Calibri" w:hAnsi="Calibri" w:cs="Calibri"/>
          <w:b w:val="0"/>
          <w:bCs w:val="0"/>
          <w:i w:val="0"/>
          <w:iCs w:val="0"/>
          <w:caps w:val="0"/>
          <w:strike w:val="0"/>
          <w:dstrike w:val="0"/>
          <w:outline w:val="0"/>
          <w:shadow w:val="0"/>
          <w:emboss w:val="0"/>
          <w:imprint w:val="0"/>
          <w:vanish w:val="0"/>
          <w:color w:val="0000FF"/>
          <w:sz w:val="22"/>
          <w:szCs w:val="22"/>
          <w:u w:val="double"/>
          <w:effect w:val="none"/>
        </w:rPr>
      </w:lvl>
    </w:lvlOverride>
    <w:lvlOverride w:ilvl="3">
      <w:lvl w:ilvl="3">
        <w:start w:val="1"/>
        <w:numFmt w:val="lowerLetter"/>
        <w:lvlText w:val="(%4)"/>
        <w:lvlJc w:val="left"/>
        <w:pPr>
          <w:widowControl w:val="0"/>
          <w:tabs>
            <w:tab w:val="num" w:pos="2880"/>
          </w:tabs>
          <w:autoSpaceDE w:val="0"/>
          <w:autoSpaceDN w:val="0"/>
          <w:adjustRightInd w:val="0"/>
          <w:ind w:firstLine="2160"/>
        </w:pPr>
        <w:rPr>
          <w:rFonts w:ascii="Arial" w:hAnsi="Arial" w:cs="Arial"/>
          <w:b w:val="0"/>
          <w:bCs w:val="0"/>
          <w:i w:val="0"/>
          <w:iCs w:val="0"/>
          <w:caps w:val="0"/>
          <w:strike w:val="0"/>
          <w:dstrike w:val="0"/>
          <w:outline w:val="0"/>
          <w:shadow w:val="0"/>
          <w:emboss w:val="0"/>
          <w:imprint w:val="0"/>
          <w:vanish w:val="0"/>
          <w:color w:val="auto"/>
          <w:sz w:val="20"/>
          <w:szCs w:val="20"/>
          <w:u w:val="none"/>
          <w:effect w:val="none"/>
        </w:rPr>
      </w:lvl>
    </w:lvlOverride>
    <w:lvlOverride w:ilvl="4">
      <w:lvl w:ilvl="4">
        <w:start w:val="1"/>
        <w:numFmt w:val="lowerRoman"/>
        <w:lvlText w:val="(%5)"/>
        <w:lvlJc w:val="left"/>
        <w:pPr>
          <w:widowControl w:val="0"/>
          <w:tabs>
            <w:tab w:val="num" w:pos="3600"/>
          </w:tabs>
          <w:autoSpaceDE w:val="0"/>
          <w:autoSpaceDN w:val="0"/>
          <w:adjustRightInd w:val="0"/>
          <w:ind w:firstLine="2880"/>
        </w:pPr>
        <w:rPr>
          <w:rFonts w:ascii="Times New Roman" w:hAnsi="Times New Roman" w:cs="Times New Roman"/>
          <w:b w:val="0"/>
          <w:bCs w:val="0"/>
          <w:i w:val="0"/>
          <w:iCs w:val="0"/>
          <w:caps w:val="0"/>
          <w:strike w:val="0"/>
          <w:dstrike w:val="0"/>
          <w:outline w:val="0"/>
          <w:shadow w:val="0"/>
          <w:emboss w:val="0"/>
          <w:imprint w:val="0"/>
          <w:vanish w:val="0"/>
          <w:color w:val="0000FF"/>
          <w:sz w:val="24"/>
          <w:szCs w:val="24"/>
          <w:u w:val="double"/>
          <w:effect w:val="none"/>
        </w:rPr>
      </w:lvl>
    </w:lvlOverride>
    <w:lvlOverride w:ilvl="5">
      <w:lvl w:ilvl="5">
        <w:start w:val="1"/>
        <w:numFmt w:val="decimal"/>
        <w:lvlText w:val="(%6)"/>
        <w:lvlJc w:val="left"/>
        <w:pPr>
          <w:widowControl w:val="0"/>
          <w:tabs>
            <w:tab w:val="num" w:pos="4320"/>
          </w:tabs>
          <w:autoSpaceDE w:val="0"/>
          <w:autoSpaceDN w:val="0"/>
          <w:adjustRightInd w:val="0"/>
          <w:ind w:firstLine="3600"/>
        </w:pPr>
        <w:rPr>
          <w:rFonts w:ascii="Times New Roman" w:hAnsi="Times New Roman" w:cs="Times New Roman"/>
          <w:b w:val="0"/>
          <w:bCs w:val="0"/>
          <w:i w:val="0"/>
          <w:iCs w:val="0"/>
          <w:caps w:val="0"/>
          <w:strike w:val="0"/>
          <w:dstrike w:val="0"/>
          <w:outline w:val="0"/>
          <w:shadow w:val="0"/>
          <w:emboss w:val="0"/>
          <w:imprint w:val="0"/>
          <w:vanish w:val="0"/>
          <w:color w:val="0000FF"/>
          <w:sz w:val="24"/>
          <w:szCs w:val="24"/>
          <w:u w:val="double"/>
          <w:effect w:val="none"/>
        </w:rPr>
      </w:lvl>
    </w:lvlOverride>
    <w:lvlOverride w:ilvl="6">
      <w:lvl w:ilvl="6">
        <w:start w:val="1"/>
        <w:numFmt w:val="lowerLetter"/>
        <w:lvlText w:val="(%7)"/>
        <w:lvlJc w:val="left"/>
        <w:pPr>
          <w:widowControl w:val="0"/>
          <w:tabs>
            <w:tab w:val="num" w:pos="1440"/>
          </w:tabs>
          <w:autoSpaceDE w:val="0"/>
          <w:autoSpaceDN w:val="0"/>
          <w:adjustRightInd w:val="0"/>
          <w:ind w:firstLine="720"/>
        </w:pPr>
        <w:rPr>
          <w:rFonts w:ascii="Times New Roman" w:hAnsi="Times New Roman" w:cs="Times New Roman"/>
          <w:b w:val="0"/>
          <w:bCs w:val="0"/>
          <w:i w:val="0"/>
          <w:iCs w:val="0"/>
          <w:caps w:val="0"/>
          <w:strike w:val="0"/>
          <w:dstrike w:val="0"/>
          <w:outline w:val="0"/>
          <w:shadow w:val="0"/>
          <w:emboss w:val="0"/>
          <w:imprint w:val="0"/>
          <w:vanish w:val="0"/>
          <w:color w:val="0000FF"/>
          <w:sz w:val="24"/>
          <w:szCs w:val="24"/>
          <w:u w:val="double"/>
          <w:effect w:val="none"/>
        </w:rPr>
      </w:lvl>
    </w:lvlOverride>
    <w:lvlOverride w:ilvl="7">
      <w:lvl w:ilvl="7">
        <w:start w:val="1"/>
        <w:numFmt w:val="lowerRoman"/>
        <w:lvlText w:val="(%8)"/>
        <w:lvlJc w:val="left"/>
        <w:pPr>
          <w:widowControl w:val="0"/>
          <w:tabs>
            <w:tab w:val="num" w:pos="2160"/>
          </w:tabs>
          <w:autoSpaceDE w:val="0"/>
          <w:autoSpaceDN w:val="0"/>
          <w:adjustRightInd w:val="0"/>
          <w:ind w:firstLine="1440"/>
        </w:pPr>
        <w:rPr>
          <w:rFonts w:ascii="Times New Roman" w:hAnsi="Times New Roman" w:cs="Times New Roman"/>
          <w:b w:val="0"/>
          <w:bCs w:val="0"/>
          <w:i w:val="0"/>
          <w:iCs w:val="0"/>
          <w:caps w:val="0"/>
          <w:strike w:val="0"/>
          <w:dstrike w:val="0"/>
          <w:outline w:val="0"/>
          <w:shadow w:val="0"/>
          <w:emboss w:val="0"/>
          <w:imprint w:val="0"/>
          <w:vanish w:val="0"/>
          <w:color w:val="0000FF"/>
          <w:sz w:val="24"/>
          <w:szCs w:val="24"/>
          <w:u w:val="double"/>
          <w:effect w:val="none"/>
        </w:rPr>
      </w:lvl>
    </w:lvlOverride>
    <w:lvlOverride w:ilvl="8">
      <w:lvl w:ilvl="8">
        <w:start w:val="1"/>
        <w:numFmt w:val="decimal"/>
        <w:lvlText w:val="(%9)"/>
        <w:lvlJc w:val="left"/>
        <w:pPr>
          <w:widowControl w:val="0"/>
          <w:tabs>
            <w:tab w:val="num" w:pos="2880"/>
          </w:tabs>
          <w:autoSpaceDE w:val="0"/>
          <w:autoSpaceDN w:val="0"/>
          <w:adjustRightInd w:val="0"/>
          <w:ind w:firstLine="2160"/>
        </w:pPr>
        <w:rPr>
          <w:rFonts w:ascii="Times New Roman" w:hAnsi="Times New Roman" w:cs="Times New Roman"/>
          <w:b w:val="0"/>
          <w:bCs w:val="0"/>
          <w:i w:val="0"/>
          <w:iCs w:val="0"/>
          <w:caps w:val="0"/>
          <w:strike w:val="0"/>
          <w:dstrike w:val="0"/>
          <w:outline w:val="0"/>
          <w:shadow w:val="0"/>
          <w:emboss w:val="0"/>
          <w:imprint w:val="0"/>
          <w:vanish w:val="0"/>
          <w:color w:val="0000FF"/>
          <w:sz w:val="24"/>
          <w:szCs w:val="24"/>
          <w:u w:val="double"/>
          <w:effect w:val="none"/>
        </w:rPr>
      </w:lvl>
    </w:lvlOverride>
  </w:num>
  <w:num w:numId="9" w16cid:durableId="992177313">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8905101">
    <w:abstractNumId w:val="1"/>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3871739">
    <w:abstractNumId w:val="1"/>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8460645">
    <w:abstractNumId w:val="1"/>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8502721">
    <w:abstractNumId w:val="4"/>
  </w:num>
  <w:num w:numId="14" w16cid:durableId="997003196">
    <w:abstractNumId w:val="1"/>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7578741">
    <w:abstractNumId w:val="3"/>
  </w:num>
  <w:num w:numId="16" w16cid:durableId="226839636">
    <w:abstractNumId w:val="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ClientMatter" w:val="False"/>
    <w:docVar w:name="DocIDLibrary" w:val="True"/>
    <w:docVar w:name="DocIDType" w:val="AllPages"/>
  </w:docVars>
  <w:rsids>
    <w:rsidRoot w:val="006974FD"/>
    <w:rsid w:val="00002698"/>
    <w:rsid w:val="00003956"/>
    <w:rsid w:val="00005067"/>
    <w:rsid w:val="00006037"/>
    <w:rsid w:val="00013B04"/>
    <w:rsid w:val="00016798"/>
    <w:rsid w:val="00016F22"/>
    <w:rsid w:val="00020A13"/>
    <w:rsid w:val="0002120B"/>
    <w:rsid w:val="00022DB5"/>
    <w:rsid w:val="00025AEF"/>
    <w:rsid w:val="00025EFE"/>
    <w:rsid w:val="000273D7"/>
    <w:rsid w:val="000279ED"/>
    <w:rsid w:val="00034D6A"/>
    <w:rsid w:val="00035A76"/>
    <w:rsid w:val="00036635"/>
    <w:rsid w:val="00040E61"/>
    <w:rsid w:val="000414CE"/>
    <w:rsid w:val="00042F1F"/>
    <w:rsid w:val="0004363D"/>
    <w:rsid w:val="00047ACE"/>
    <w:rsid w:val="000531B0"/>
    <w:rsid w:val="0006161E"/>
    <w:rsid w:val="00062DA2"/>
    <w:rsid w:val="00062E8C"/>
    <w:rsid w:val="0006727D"/>
    <w:rsid w:val="00067EF5"/>
    <w:rsid w:val="00070656"/>
    <w:rsid w:val="00072C95"/>
    <w:rsid w:val="00076046"/>
    <w:rsid w:val="000821D4"/>
    <w:rsid w:val="00082B87"/>
    <w:rsid w:val="0008799E"/>
    <w:rsid w:val="0009372F"/>
    <w:rsid w:val="00097ED1"/>
    <w:rsid w:val="000A1552"/>
    <w:rsid w:val="000A35C8"/>
    <w:rsid w:val="000A3FA1"/>
    <w:rsid w:val="000A454C"/>
    <w:rsid w:val="000B2E59"/>
    <w:rsid w:val="000B4C65"/>
    <w:rsid w:val="000C0192"/>
    <w:rsid w:val="000C10C5"/>
    <w:rsid w:val="000C1C91"/>
    <w:rsid w:val="000C1F1D"/>
    <w:rsid w:val="000C2158"/>
    <w:rsid w:val="000C22BD"/>
    <w:rsid w:val="000C2DEC"/>
    <w:rsid w:val="000D1BC2"/>
    <w:rsid w:val="000D308F"/>
    <w:rsid w:val="000D57E3"/>
    <w:rsid w:val="000E074A"/>
    <w:rsid w:val="000E168B"/>
    <w:rsid w:val="000E5641"/>
    <w:rsid w:val="000E584D"/>
    <w:rsid w:val="000E74C3"/>
    <w:rsid w:val="000F03AB"/>
    <w:rsid w:val="000F147B"/>
    <w:rsid w:val="000F54ED"/>
    <w:rsid w:val="000F5C5B"/>
    <w:rsid w:val="000F6B1E"/>
    <w:rsid w:val="000F6CF9"/>
    <w:rsid w:val="00100886"/>
    <w:rsid w:val="00105D0E"/>
    <w:rsid w:val="001061EF"/>
    <w:rsid w:val="00111698"/>
    <w:rsid w:val="00111F63"/>
    <w:rsid w:val="00112A96"/>
    <w:rsid w:val="001172C7"/>
    <w:rsid w:val="00125D88"/>
    <w:rsid w:val="00133054"/>
    <w:rsid w:val="001337EC"/>
    <w:rsid w:val="00134D4D"/>
    <w:rsid w:val="001356D9"/>
    <w:rsid w:val="00135713"/>
    <w:rsid w:val="00135951"/>
    <w:rsid w:val="00136E4D"/>
    <w:rsid w:val="00147B76"/>
    <w:rsid w:val="00151E45"/>
    <w:rsid w:val="00153C82"/>
    <w:rsid w:val="00160A54"/>
    <w:rsid w:val="001617E9"/>
    <w:rsid w:val="00162A6A"/>
    <w:rsid w:val="0016302E"/>
    <w:rsid w:val="00164454"/>
    <w:rsid w:val="00164804"/>
    <w:rsid w:val="00164C33"/>
    <w:rsid w:val="00165F19"/>
    <w:rsid w:val="00167F1C"/>
    <w:rsid w:val="00171EC3"/>
    <w:rsid w:val="00171FFD"/>
    <w:rsid w:val="001721AA"/>
    <w:rsid w:val="00173D88"/>
    <w:rsid w:val="00174FAC"/>
    <w:rsid w:val="001773D2"/>
    <w:rsid w:val="00180690"/>
    <w:rsid w:val="00181C5E"/>
    <w:rsid w:val="00183DAE"/>
    <w:rsid w:val="00185090"/>
    <w:rsid w:val="00187012"/>
    <w:rsid w:val="00187FC2"/>
    <w:rsid w:val="0019241C"/>
    <w:rsid w:val="00193486"/>
    <w:rsid w:val="00194223"/>
    <w:rsid w:val="00194425"/>
    <w:rsid w:val="001955DD"/>
    <w:rsid w:val="0019593C"/>
    <w:rsid w:val="00196633"/>
    <w:rsid w:val="001A18A0"/>
    <w:rsid w:val="001A304B"/>
    <w:rsid w:val="001A40FC"/>
    <w:rsid w:val="001A7574"/>
    <w:rsid w:val="001B0994"/>
    <w:rsid w:val="001B26B7"/>
    <w:rsid w:val="001B28A5"/>
    <w:rsid w:val="001C038F"/>
    <w:rsid w:val="001C0554"/>
    <w:rsid w:val="001C07AD"/>
    <w:rsid w:val="001C0964"/>
    <w:rsid w:val="001C589F"/>
    <w:rsid w:val="001D0224"/>
    <w:rsid w:val="001D2395"/>
    <w:rsid w:val="001D43B9"/>
    <w:rsid w:val="001D4724"/>
    <w:rsid w:val="001D7BCA"/>
    <w:rsid w:val="001D7E67"/>
    <w:rsid w:val="001E0F41"/>
    <w:rsid w:val="001E1A37"/>
    <w:rsid w:val="001E2579"/>
    <w:rsid w:val="001E2A52"/>
    <w:rsid w:val="001E4828"/>
    <w:rsid w:val="001E7090"/>
    <w:rsid w:val="001F0001"/>
    <w:rsid w:val="001F04D9"/>
    <w:rsid w:val="001F088A"/>
    <w:rsid w:val="001F13EB"/>
    <w:rsid w:val="001F51FD"/>
    <w:rsid w:val="00202150"/>
    <w:rsid w:val="00204257"/>
    <w:rsid w:val="0020519E"/>
    <w:rsid w:val="00210763"/>
    <w:rsid w:val="00210B84"/>
    <w:rsid w:val="00214D6A"/>
    <w:rsid w:val="0021682E"/>
    <w:rsid w:val="002258F6"/>
    <w:rsid w:val="002310FD"/>
    <w:rsid w:val="00233C9A"/>
    <w:rsid w:val="0023625C"/>
    <w:rsid w:val="0023687D"/>
    <w:rsid w:val="00237355"/>
    <w:rsid w:val="00241D0D"/>
    <w:rsid w:val="00243A68"/>
    <w:rsid w:val="00244505"/>
    <w:rsid w:val="00245F12"/>
    <w:rsid w:val="002465B9"/>
    <w:rsid w:val="00252298"/>
    <w:rsid w:val="00252667"/>
    <w:rsid w:val="0025308E"/>
    <w:rsid w:val="00253545"/>
    <w:rsid w:val="00256936"/>
    <w:rsid w:val="00263E9D"/>
    <w:rsid w:val="002640D3"/>
    <w:rsid w:val="00266829"/>
    <w:rsid w:val="002711D0"/>
    <w:rsid w:val="0027233A"/>
    <w:rsid w:val="0027634C"/>
    <w:rsid w:val="00281A74"/>
    <w:rsid w:val="00282BB6"/>
    <w:rsid w:val="00283C61"/>
    <w:rsid w:val="002847A2"/>
    <w:rsid w:val="00284C12"/>
    <w:rsid w:val="00285BE8"/>
    <w:rsid w:val="00292824"/>
    <w:rsid w:val="0029374E"/>
    <w:rsid w:val="002A3726"/>
    <w:rsid w:val="002A4B7C"/>
    <w:rsid w:val="002A70EF"/>
    <w:rsid w:val="002A754C"/>
    <w:rsid w:val="002B0864"/>
    <w:rsid w:val="002B0937"/>
    <w:rsid w:val="002B21F2"/>
    <w:rsid w:val="002B674D"/>
    <w:rsid w:val="002C05BE"/>
    <w:rsid w:val="002C069C"/>
    <w:rsid w:val="002C2C4B"/>
    <w:rsid w:val="002C52FC"/>
    <w:rsid w:val="002D0562"/>
    <w:rsid w:val="002D1EFE"/>
    <w:rsid w:val="002E3017"/>
    <w:rsid w:val="002E47D6"/>
    <w:rsid w:val="002E534E"/>
    <w:rsid w:val="002F29E3"/>
    <w:rsid w:val="002F3556"/>
    <w:rsid w:val="002F5260"/>
    <w:rsid w:val="002F6051"/>
    <w:rsid w:val="003139E8"/>
    <w:rsid w:val="00317F99"/>
    <w:rsid w:val="0032436E"/>
    <w:rsid w:val="00324D75"/>
    <w:rsid w:val="003252EF"/>
    <w:rsid w:val="0033224C"/>
    <w:rsid w:val="003337AF"/>
    <w:rsid w:val="003340C7"/>
    <w:rsid w:val="00334B0E"/>
    <w:rsid w:val="0033555E"/>
    <w:rsid w:val="003360ED"/>
    <w:rsid w:val="00340AB3"/>
    <w:rsid w:val="0034642D"/>
    <w:rsid w:val="003476D4"/>
    <w:rsid w:val="00347AF0"/>
    <w:rsid w:val="0035137D"/>
    <w:rsid w:val="003537B4"/>
    <w:rsid w:val="003547F9"/>
    <w:rsid w:val="0035767F"/>
    <w:rsid w:val="003576B0"/>
    <w:rsid w:val="0036276A"/>
    <w:rsid w:val="00364F85"/>
    <w:rsid w:val="003659E5"/>
    <w:rsid w:val="00366986"/>
    <w:rsid w:val="00367DD1"/>
    <w:rsid w:val="00370E30"/>
    <w:rsid w:val="003721AB"/>
    <w:rsid w:val="00376349"/>
    <w:rsid w:val="00380227"/>
    <w:rsid w:val="00380CF2"/>
    <w:rsid w:val="00382F73"/>
    <w:rsid w:val="00384F1B"/>
    <w:rsid w:val="00392B11"/>
    <w:rsid w:val="00392BD3"/>
    <w:rsid w:val="00392D13"/>
    <w:rsid w:val="00393A11"/>
    <w:rsid w:val="00396457"/>
    <w:rsid w:val="003A00C6"/>
    <w:rsid w:val="003A1C01"/>
    <w:rsid w:val="003A1D73"/>
    <w:rsid w:val="003A2B90"/>
    <w:rsid w:val="003A3AEB"/>
    <w:rsid w:val="003A3F31"/>
    <w:rsid w:val="003A783C"/>
    <w:rsid w:val="003B1AB2"/>
    <w:rsid w:val="003B35A6"/>
    <w:rsid w:val="003B6A35"/>
    <w:rsid w:val="003C2F1E"/>
    <w:rsid w:val="003C56EF"/>
    <w:rsid w:val="003C6ED4"/>
    <w:rsid w:val="003C727F"/>
    <w:rsid w:val="003D10FB"/>
    <w:rsid w:val="003D1CF9"/>
    <w:rsid w:val="003D2848"/>
    <w:rsid w:val="003D28EC"/>
    <w:rsid w:val="003D351A"/>
    <w:rsid w:val="003E1FF1"/>
    <w:rsid w:val="003E3506"/>
    <w:rsid w:val="003E442F"/>
    <w:rsid w:val="003E4467"/>
    <w:rsid w:val="003F5515"/>
    <w:rsid w:val="003F6F48"/>
    <w:rsid w:val="00400172"/>
    <w:rsid w:val="00401E45"/>
    <w:rsid w:val="00402A08"/>
    <w:rsid w:val="0040325E"/>
    <w:rsid w:val="00405044"/>
    <w:rsid w:val="00405C78"/>
    <w:rsid w:val="004074E0"/>
    <w:rsid w:val="0041375B"/>
    <w:rsid w:val="00413AD1"/>
    <w:rsid w:val="00413BAF"/>
    <w:rsid w:val="00415833"/>
    <w:rsid w:val="0042047C"/>
    <w:rsid w:val="004213D8"/>
    <w:rsid w:val="00423970"/>
    <w:rsid w:val="004276FD"/>
    <w:rsid w:val="00427E46"/>
    <w:rsid w:val="0043029F"/>
    <w:rsid w:val="00430B80"/>
    <w:rsid w:val="004312CB"/>
    <w:rsid w:val="0043357A"/>
    <w:rsid w:val="0043388A"/>
    <w:rsid w:val="0043451A"/>
    <w:rsid w:val="004346BC"/>
    <w:rsid w:val="00434C58"/>
    <w:rsid w:val="0043505D"/>
    <w:rsid w:val="00436E86"/>
    <w:rsid w:val="00437567"/>
    <w:rsid w:val="004463A1"/>
    <w:rsid w:val="00446DC6"/>
    <w:rsid w:val="00453AA5"/>
    <w:rsid w:val="00455FEF"/>
    <w:rsid w:val="0045711D"/>
    <w:rsid w:val="00457BBA"/>
    <w:rsid w:val="00471CCC"/>
    <w:rsid w:val="0047370D"/>
    <w:rsid w:val="004753DC"/>
    <w:rsid w:val="00476552"/>
    <w:rsid w:val="00485F4A"/>
    <w:rsid w:val="00486375"/>
    <w:rsid w:val="00487B3C"/>
    <w:rsid w:val="00493CAC"/>
    <w:rsid w:val="00495131"/>
    <w:rsid w:val="004958B9"/>
    <w:rsid w:val="004A1C9B"/>
    <w:rsid w:val="004A2A50"/>
    <w:rsid w:val="004A2A8A"/>
    <w:rsid w:val="004A2B10"/>
    <w:rsid w:val="004A3A3B"/>
    <w:rsid w:val="004A4164"/>
    <w:rsid w:val="004A57B3"/>
    <w:rsid w:val="004A7938"/>
    <w:rsid w:val="004B0C8D"/>
    <w:rsid w:val="004B5CFB"/>
    <w:rsid w:val="004B777D"/>
    <w:rsid w:val="004B77AD"/>
    <w:rsid w:val="004C3FE8"/>
    <w:rsid w:val="004C6C0F"/>
    <w:rsid w:val="004C7ED9"/>
    <w:rsid w:val="004D0A19"/>
    <w:rsid w:val="004D5721"/>
    <w:rsid w:val="004D7CE7"/>
    <w:rsid w:val="004D7D50"/>
    <w:rsid w:val="004E3DED"/>
    <w:rsid w:val="004E4070"/>
    <w:rsid w:val="004E5148"/>
    <w:rsid w:val="004E5B28"/>
    <w:rsid w:val="004E6768"/>
    <w:rsid w:val="004E70D4"/>
    <w:rsid w:val="004E7852"/>
    <w:rsid w:val="004F2E7E"/>
    <w:rsid w:val="004F5C57"/>
    <w:rsid w:val="00503436"/>
    <w:rsid w:val="005057DF"/>
    <w:rsid w:val="00506C91"/>
    <w:rsid w:val="005100A9"/>
    <w:rsid w:val="00510878"/>
    <w:rsid w:val="00511B7E"/>
    <w:rsid w:val="00512AB2"/>
    <w:rsid w:val="005137E0"/>
    <w:rsid w:val="005139FD"/>
    <w:rsid w:val="00515043"/>
    <w:rsid w:val="00515E63"/>
    <w:rsid w:val="00516AE1"/>
    <w:rsid w:val="005170D3"/>
    <w:rsid w:val="0052401D"/>
    <w:rsid w:val="005248ED"/>
    <w:rsid w:val="005269FB"/>
    <w:rsid w:val="00527A14"/>
    <w:rsid w:val="00527AB8"/>
    <w:rsid w:val="00530A1D"/>
    <w:rsid w:val="005312A1"/>
    <w:rsid w:val="00531636"/>
    <w:rsid w:val="00531AD9"/>
    <w:rsid w:val="0053708D"/>
    <w:rsid w:val="005413AD"/>
    <w:rsid w:val="00542C0E"/>
    <w:rsid w:val="00543B60"/>
    <w:rsid w:val="00543D30"/>
    <w:rsid w:val="00547209"/>
    <w:rsid w:val="00550F36"/>
    <w:rsid w:val="0055362F"/>
    <w:rsid w:val="00553F5E"/>
    <w:rsid w:val="00555B8F"/>
    <w:rsid w:val="00556772"/>
    <w:rsid w:val="00556785"/>
    <w:rsid w:val="00564103"/>
    <w:rsid w:val="00564F70"/>
    <w:rsid w:val="005661E9"/>
    <w:rsid w:val="0056641E"/>
    <w:rsid w:val="00566613"/>
    <w:rsid w:val="00566D0C"/>
    <w:rsid w:val="00566F95"/>
    <w:rsid w:val="00570BC6"/>
    <w:rsid w:val="00570EE2"/>
    <w:rsid w:val="00572D38"/>
    <w:rsid w:val="00572E6A"/>
    <w:rsid w:val="00573467"/>
    <w:rsid w:val="005753C4"/>
    <w:rsid w:val="00576F63"/>
    <w:rsid w:val="00577EE8"/>
    <w:rsid w:val="0058021D"/>
    <w:rsid w:val="005841BA"/>
    <w:rsid w:val="005842F6"/>
    <w:rsid w:val="00584D4C"/>
    <w:rsid w:val="005873B7"/>
    <w:rsid w:val="00587E0B"/>
    <w:rsid w:val="00591EC3"/>
    <w:rsid w:val="0059424B"/>
    <w:rsid w:val="0059672C"/>
    <w:rsid w:val="005967EA"/>
    <w:rsid w:val="00596B7E"/>
    <w:rsid w:val="005A37C1"/>
    <w:rsid w:val="005A4764"/>
    <w:rsid w:val="005B3B02"/>
    <w:rsid w:val="005B3E7D"/>
    <w:rsid w:val="005B5E45"/>
    <w:rsid w:val="005C26FE"/>
    <w:rsid w:val="005D2157"/>
    <w:rsid w:val="005D4788"/>
    <w:rsid w:val="005E444A"/>
    <w:rsid w:val="005E558A"/>
    <w:rsid w:val="005E5973"/>
    <w:rsid w:val="005E7DCF"/>
    <w:rsid w:val="005F0AC9"/>
    <w:rsid w:val="005F5162"/>
    <w:rsid w:val="00603E27"/>
    <w:rsid w:val="00604898"/>
    <w:rsid w:val="00605F90"/>
    <w:rsid w:val="0061148F"/>
    <w:rsid w:val="00612823"/>
    <w:rsid w:val="00612C81"/>
    <w:rsid w:val="006164E6"/>
    <w:rsid w:val="006166DC"/>
    <w:rsid w:val="00617CBB"/>
    <w:rsid w:val="0062067B"/>
    <w:rsid w:val="00621BCA"/>
    <w:rsid w:val="00630056"/>
    <w:rsid w:val="00631ABB"/>
    <w:rsid w:val="006366FD"/>
    <w:rsid w:val="00637C7A"/>
    <w:rsid w:val="00640558"/>
    <w:rsid w:val="006447E3"/>
    <w:rsid w:val="0065088A"/>
    <w:rsid w:val="00650C64"/>
    <w:rsid w:val="006522A8"/>
    <w:rsid w:val="0065387B"/>
    <w:rsid w:val="00662C34"/>
    <w:rsid w:val="00664A72"/>
    <w:rsid w:val="00665154"/>
    <w:rsid w:val="00666E62"/>
    <w:rsid w:val="00667AD6"/>
    <w:rsid w:val="006702C5"/>
    <w:rsid w:val="00671DB0"/>
    <w:rsid w:val="00683C53"/>
    <w:rsid w:val="00684480"/>
    <w:rsid w:val="006873A3"/>
    <w:rsid w:val="006930B5"/>
    <w:rsid w:val="00696DE3"/>
    <w:rsid w:val="0069730A"/>
    <w:rsid w:val="006974FD"/>
    <w:rsid w:val="006A4A3E"/>
    <w:rsid w:val="006A5392"/>
    <w:rsid w:val="006A5496"/>
    <w:rsid w:val="006A6EED"/>
    <w:rsid w:val="006A717F"/>
    <w:rsid w:val="006B05DC"/>
    <w:rsid w:val="006B15AA"/>
    <w:rsid w:val="006B3C40"/>
    <w:rsid w:val="006B4619"/>
    <w:rsid w:val="006B5B0B"/>
    <w:rsid w:val="006B5EBF"/>
    <w:rsid w:val="006B634B"/>
    <w:rsid w:val="006B79D5"/>
    <w:rsid w:val="006C5614"/>
    <w:rsid w:val="006D0C4D"/>
    <w:rsid w:val="006D3126"/>
    <w:rsid w:val="006D4728"/>
    <w:rsid w:val="006D5C58"/>
    <w:rsid w:val="006D6DAC"/>
    <w:rsid w:val="006D787D"/>
    <w:rsid w:val="006E218C"/>
    <w:rsid w:val="006E27B3"/>
    <w:rsid w:val="006E28F3"/>
    <w:rsid w:val="006E349F"/>
    <w:rsid w:val="006E4038"/>
    <w:rsid w:val="006E4271"/>
    <w:rsid w:val="006E477C"/>
    <w:rsid w:val="006E6A3B"/>
    <w:rsid w:val="006F151C"/>
    <w:rsid w:val="006F526C"/>
    <w:rsid w:val="006F604E"/>
    <w:rsid w:val="006F61F5"/>
    <w:rsid w:val="0070092C"/>
    <w:rsid w:val="00702366"/>
    <w:rsid w:val="007038F6"/>
    <w:rsid w:val="0070480F"/>
    <w:rsid w:val="007050F5"/>
    <w:rsid w:val="007148D3"/>
    <w:rsid w:val="00715038"/>
    <w:rsid w:val="0071525A"/>
    <w:rsid w:val="007152E0"/>
    <w:rsid w:val="0071545F"/>
    <w:rsid w:val="00722DB2"/>
    <w:rsid w:val="00724299"/>
    <w:rsid w:val="007247B7"/>
    <w:rsid w:val="00731BC3"/>
    <w:rsid w:val="00732880"/>
    <w:rsid w:val="00732D20"/>
    <w:rsid w:val="00734DF1"/>
    <w:rsid w:val="007350B5"/>
    <w:rsid w:val="00742ED6"/>
    <w:rsid w:val="00742F99"/>
    <w:rsid w:val="0074544F"/>
    <w:rsid w:val="00752098"/>
    <w:rsid w:val="007538A2"/>
    <w:rsid w:val="007600BA"/>
    <w:rsid w:val="00760A01"/>
    <w:rsid w:val="00766819"/>
    <w:rsid w:val="0077541F"/>
    <w:rsid w:val="00776715"/>
    <w:rsid w:val="00776B0E"/>
    <w:rsid w:val="00777207"/>
    <w:rsid w:val="00780E18"/>
    <w:rsid w:val="0078136C"/>
    <w:rsid w:val="00781B28"/>
    <w:rsid w:val="00784DDE"/>
    <w:rsid w:val="007863D3"/>
    <w:rsid w:val="00787D4A"/>
    <w:rsid w:val="00792184"/>
    <w:rsid w:val="00794938"/>
    <w:rsid w:val="007961AD"/>
    <w:rsid w:val="00797064"/>
    <w:rsid w:val="007A3BA9"/>
    <w:rsid w:val="007A45B3"/>
    <w:rsid w:val="007A5667"/>
    <w:rsid w:val="007B781E"/>
    <w:rsid w:val="007D5E83"/>
    <w:rsid w:val="007E009E"/>
    <w:rsid w:val="007E0151"/>
    <w:rsid w:val="007E087A"/>
    <w:rsid w:val="007E096F"/>
    <w:rsid w:val="007E64DD"/>
    <w:rsid w:val="007E67FD"/>
    <w:rsid w:val="007F3E2D"/>
    <w:rsid w:val="007F5D7C"/>
    <w:rsid w:val="007F5FD3"/>
    <w:rsid w:val="007F6905"/>
    <w:rsid w:val="008004F6"/>
    <w:rsid w:val="008015E9"/>
    <w:rsid w:val="00804769"/>
    <w:rsid w:val="008067E9"/>
    <w:rsid w:val="00806F0B"/>
    <w:rsid w:val="008145B2"/>
    <w:rsid w:val="00814D23"/>
    <w:rsid w:val="00821DC3"/>
    <w:rsid w:val="00821F13"/>
    <w:rsid w:val="0082284D"/>
    <w:rsid w:val="008238FB"/>
    <w:rsid w:val="008252E5"/>
    <w:rsid w:val="0082778F"/>
    <w:rsid w:val="008308EA"/>
    <w:rsid w:val="00830C0D"/>
    <w:rsid w:val="008333DD"/>
    <w:rsid w:val="0083358E"/>
    <w:rsid w:val="00833B33"/>
    <w:rsid w:val="00834722"/>
    <w:rsid w:val="00836545"/>
    <w:rsid w:val="008366D8"/>
    <w:rsid w:val="008416E9"/>
    <w:rsid w:val="00847224"/>
    <w:rsid w:val="00851B32"/>
    <w:rsid w:val="00853D23"/>
    <w:rsid w:val="0087163C"/>
    <w:rsid w:val="008753DA"/>
    <w:rsid w:val="00875EA7"/>
    <w:rsid w:val="00875FDB"/>
    <w:rsid w:val="008813BF"/>
    <w:rsid w:val="008871CF"/>
    <w:rsid w:val="008876FD"/>
    <w:rsid w:val="0089134B"/>
    <w:rsid w:val="00894199"/>
    <w:rsid w:val="00895425"/>
    <w:rsid w:val="00897B0D"/>
    <w:rsid w:val="008A0700"/>
    <w:rsid w:val="008A2FAE"/>
    <w:rsid w:val="008A31BC"/>
    <w:rsid w:val="008A54E5"/>
    <w:rsid w:val="008A57DF"/>
    <w:rsid w:val="008A793E"/>
    <w:rsid w:val="008B096A"/>
    <w:rsid w:val="008B3FF4"/>
    <w:rsid w:val="008B5281"/>
    <w:rsid w:val="008B59E9"/>
    <w:rsid w:val="008B6E0F"/>
    <w:rsid w:val="008C0C07"/>
    <w:rsid w:val="008C0D49"/>
    <w:rsid w:val="008D109B"/>
    <w:rsid w:val="008D134A"/>
    <w:rsid w:val="008D3B73"/>
    <w:rsid w:val="008D5366"/>
    <w:rsid w:val="008D5C43"/>
    <w:rsid w:val="008D6B7F"/>
    <w:rsid w:val="008D78B3"/>
    <w:rsid w:val="008D7A85"/>
    <w:rsid w:val="008E1E64"/>
    <w:rsid w:val="008E4B70"/>
    <w:rsid w:val="008E633E"/>
    <w:rsid w:val="008E697A"/>
    <w:rsid w:val="008F6A32"/>
    <w:rsid w:val="00900DC6"/>
    <w:rsid w:val="009017E9"/>
    <w:rsid w:val="009021EE"/>
    <w:rsid w:val="009050C2"/>
    <w:rsid w:val="00905CC6"/>
    <w:rsid w:val="00906CC5"/>
    <w:rsid w:val="009078E3"/>
    <w:rsid w:val="009107BC"/>
    <w:rsid w:val="00911C93"/>
    <w:rsid w:val="009124F3"/>
    <w:rsid w:val="00912C62"/>
    <w:rsid w:val="009132E3"/>
    <w:rsid w:val="009150BF"/>
    <w:rsid w:val="00917890"/>
    <w:rsid w:val="00930257"/>
    <w:rsid w:val="0093049B"/>
    <w:rsid w:val="00930E9B"/>
    <w:rsid w:val="00934F05"/>
    <w:rsid w:val="00937268"/>
    <w:rsid w:val="0094062D"/>
    <w:rsid w:val="00942DB7"/>
    <w:rsid w:val="00943717"/>
    <w:rsid w:val="00946DD6"/>
    <w:rsid w:val="00946FCA"/>
    <w:rsid w:val="00951069"/>
    <w:rsid w:val="0095256D"/>
    <w:rsid w:val="00957823"/>
    <w:rsid w:val="0096179E"/>
    <w:rsid w:val="00966018"/>
    <w:rsid w:val="00966835"/>
    <w:rsid w:val="00970B05"/>
    <w:rsid w:val="00970DB3"/>
    <w:rsid w:val="009725C0"/>
    <w:rsid w:val="00972F4E"/>
    <w:rsid w:val="009801EF"/>
    <w:rsid w:val="0098304F"/>
    <w:rsid w:val="009865E2"/>
    <w:rsid w:val="00986F1D"/>
    <w:rsid w:val="00994142"/>
    <w:rsid w:val="00995C25"/>
    <w:rsid w:val="00996380"/>
    <w:rsid w:val="00997AE6"/>
    <w:rsid w:val="009A2C44"/>
    <w:rsid w:val="009A5278"/>
    <w:rsid w:val="009A68D6"/>
    <w:rsid w:val="009A7541"/>
    <w:rsid w:val="009B3E6B"/>
    <w:rsid w:val="009B5629"/>
    <w:rsid w:val="009B56F6"/>
    <w:rsid w:val="009C0A59"/>
    <w:rsid w:val="009C2E1A"/>
    <w:rsid w:val="009C4876"/>
    <w:rsid w:val="009C60E9"/>
    <w:rsid w:val="009C6146"/>
    <w:rsid w:val="009D688F"/>
    <w:rsid w:val="009D7FCF"/>
    <w:rsid w:val="009E10E4"/>
    <w:rsid w:val="009E1E7C"/>
    <w:rsid w:val="009E27F3"/>
    <w:rsid w:val="009E43EC"/>
    <w:rsid w:val="009E7A9A"/>
    <w:rsid w:val="009F0023"/>
    <w:rsid w:val="009F0A97"/>
    <w:rsid w:val="009F0DF7"/>
    <w:rsid w:val="009F0F7A"/>
    <w:rsid w:val="009F601A"/>
    <w:rsid w:val="009F6A17"/>
    <w:rsid w:val="00A0239D"/>
    <w:rsid w:val="00A02C9F"/>
    <w:rsid w:val="00A0378A"/>
    <w:rsid w:val="00A05A7C"/>
    <w:rsid w:val="00A072BB"/>
    <w:rsid w:val="00A16F57"/>
    <w:rsid w:val="00A23B49"/>
    <w:rsid w:val="00A23F05"/>
    <w:rsid w:val="00A27DB4"/>
    <w:rsid w:val="00A30E33"/>
    <w:rsid w:val="00A31265"/>
    <w:rsid w:val="00A31530"/>
    <w:rsid w:val="00A32D72"/>
    <w:rsid w:val="00A35E99"/>
    <w:rsid w:val="00A36BE6"/>
    <w:rsid w:val="00A42720"/>
    <w:rsid w:val="00A43134"/>
    <w:rsid w:val="00A43244"/>
    <w:rsid w:val="00A502A8"/>
    <w:rsid w:val="00A530C9"/>
    <w:rsid w:val="00A53F9D"/>
    <w:rsid w:val="00A550C5"/>
    <w:rsid w:val="00A55E68"/>
    <w:rsid w:val="00A63E0F"/>
    <w:rsid w:val="00A66AF5"/>
    <w:rsid w:val="00A7453A"/>
    <w:rsid w:val="00A74D05"/>
    <w:rsid w:val="00A76CA0"/>
    <w:rsid w:val="00A77F94"/>
    <w:rsid w:val="00A8109B"/>
    <w:rsid w:val="00A82798"/>
    <w:rsid w:val="00A84A55"/>
    <w:rsid w:val="00A87A4B"/>
    <w:rsid w:val="00A90B92"/>
    <w:rsid w:val="00A92772"/>
    <w:rsid w:val="00A93255"/>
    <w:rsid w:val="00A95112"/>
    <w:rsid w:val="00AA3782"/>
    <w:rsid w:val="00AA697A"/>
    <w:rsid w:val="00AA77AF"/>
    <w:rsid w:val="00AB7D71"/>
    <w:rsid w:val="00AC0CAB"/>
    <w:rsid w:val="00AC0F02"/>
    <w:rsid w:val="00AC1FA2"/>
    <w:rsid w:val="00AC2350"/>
    <w:rsid w:val="00AC427E"/>
    <w:rsid w:val="00AC4CE1"/>
    <w:rsid w:val="00AD50D1"/>
    <w:rsid w:val="00AD5D77"/>
    <w:rsid w:val="00AD6AA2"/>
    <w:rsid w:val="00AD7FBC"/>
    <w:rsid w:val="00AE2C62"/>
    <w:rsid w:val="00AF1E95"/>
    <w:rsid w:val="00AF1F26"/>
    <w:rsid w:val="00AF457D"/>
    <w:rsid w:val="00AF4581"/>
    <w:rsid w:val="00AF4E90"/>
    <w:rsid w:val="00AF58F9"/>
    <w:rsid w:val="00AF7013"/>
    <w:rsid w:val="00AF709B"/>
    <w:rsid w:val="00AF77E8"/>
    <w:rsid w:val="00B00420"/>
    <w:rsid w:val="00B006D5"/>
    <w:rsid w:val="00B05656"/>
    <w:rsid w:val="00B05A3D"/>
    <w:rsid w:val="00B061F1"/>
    <w:rsid w:val="00B15B52"/>
    <w:rsid w:val="00B17A5B"/>
    <w:rsid w:val="00B21E38"/>
    <w:rsid w:val="00B2427E"/>
    <w:rsid w:val="00B24562"/>
    <w:rsid w:val="00B25F3E"/>
    <w:rsid w:val="00B267E9"/>
    <w:rsid w:val="00B269DF"/>
    <w:rsid w:val="00B32401"/>
    <w:rsid w:val="00B34A21"/>
    <w:rsid w:val="00B3793D"/>
    <w:rsid w:val="00B40D06"/>
    <w:rsid w:val="00B425DC"/>
    <w:rsid w:val="00B45458"/>
    <w:rsid w:val="00B5363C"/>
    <w:rsid w:val="00B56183"/>
    <w:rsid w:val="00B57D8A"/>
    <w:rsid w:val="00B61BEC"/>
    <w:rsid w:val="00B642A9"/>
    <w:rsid w:val="00B645BD"/>
    <w:rsid w:val="00B6472C"/>
    <w:rsid w:val="00B65110"/>
    <w:rsid w:val="00B6596B"/>
    <w:rsid w:val="00B70BBA"/>
    <w:rsid w:val="00B71284"/>
    <w:rsid w:val="00B71496"/>
    <w:rsid w:val="00B71ED3"/>
    <w:rsid w:val="00B72BEC"/>
    <w:rsid w:val="00B73DD9"/>
    <w:rsid w:val="00B7522F"/>
    <w:rsid w:val="00B77FA4"/>
    <w:rsid w:val="00B837A8"/>
    <w:rsid w:val="00B83C3F"/>
    <w:rsid w:val="00B86967"/>
    <w:rsid w:val="00B86CF4"/>
    <w:rsid w:val="00B90688"/>
    <w:rsid w:val="00B925E8"/>
    <w:rsid w:val="00B94579"/>
    <w:rsid w:val="00B95254"/>
    <w:rsid w:val="00B9595D"/>
    <w:rsid w:val="00B97953"/>
    <w:rsid w:val="00BA0D2B"/>
    <w:rsid w:val="00BA24F9"/>
    <w:rsid w:val="00BA2639"/>
    <w:rsid w:val="00BA31C7"/>
    <w:rsid w:val="00BB18A7"/>
    <w:rsid w:val="00BB42CE"/>
    <w:rsid w:val="00BB4AA7"/>
    <w:rsid w:val="00BC2283"/>
    <w:rsid w:val="00BC4D54"/>
    <w:rsid w:val="00BC6B7A"/>
    <w:rsid w:val="00BD0446"/>
    <w:rsid w:val="00BD0D56"/>
    <w:rsid w:val="00BD56AB"/>
    <w:rsid w:val="00BD57EC"/>
    <w:rsid w:val="00BD58F6"/>
    <w:rsid w:val="00BE331E"/>
    <w:rsid w:val="00BE3753"/>
    <w:rsid w:val="00BE7595"/>
    <w:rsid w:val="00BF24D6"/>
    <w:rsid w:val="00BF6245"/>
    <w:rsid w:val="00C072BE"/>
    <w:rsid w:val="00C106AD"/>
    <w:rsid w:val="00C15E33"/>
    <w:rsid w:val="00C17062"/>
    <w:rsid w:val="00C21B38"/>
    <w:rsid w:val="00C24AB8"/>
    <w:rsid w:val="00C27A09"/>
    <w:rsid w:val="00C300E7"/>
    <w:rsid w:val="00C31D58"/>
    <w:rsid w:val="00C336FE"/>
    <w:rsid w:val="00C35961"/>
    <w:rsid w:val="00C410B5"/>
    <w:rsid w:val="00C4729D"/>
    <w:rsid w:val="00C507D3"/>
    <w:rsid w:val="00C51047"/>
    <w:rsid w:val="00C56ACF"/>
    <w:rsid w:val="00C57127"/>
    <w:rsid w:val="00C635EF"/>
    <w:rsid w:val="00C64A8F"/>
    <w:rsid w:val="00C66C96"/>
    <w:rsid w:val="00C7015A"/>
    <w:rsid w:val="00C7351E"/>
    <w:rsid w:val="00C754C2"/>
    <w:rsid w:val="00C756F7"/>
    <w:rsid w:val="00C800A1"/>
    <w:rsid w:val="00C80F91"/>
    <w:rsid w:val="00C81AFA"/>
    <w:rsid w:val="00C83943"/>
    <w:rsid w:val="00C84384"/>
    <w:rsid w:val="00C84EEC"/>
    <w:rsid w:val="00C84EF8"/>
    <w:rsid w:val="00C87447"/>
    <w:rsid w:val="00C90088"/>
    <w:rsid w:val="00C91A1B"/>
    <w:rsid w:val="00C9406C"/>
    <w:rsid w:val="00C95F89"/>
    <w:rsid w:val="00C977DF"/>
    <w:rsid w:val="00CA1A2D"/>
    <w:rsid w:val="00CA324B"/>
    <w:rsid w:val="00CA577E"/>
    <w:rsid w:val="00CA7BDA"/>
    <w:rsid w:val="00CB086E"/>
    <w:rsid w:val="00CB1A6D"/>
    <w:rsid w:val="00CB3390"/>
    <w:rsid w:val="00CB450F"/>
    <w:rsid w:val="00CB58F9"/>
    <w:rsid w:val="00CB7203"/>
    <w:rsid w:val="00CC063A"/>
    <w:rsid w:val="00CC1882"/>
    <w:rsid w:val="00CC33DF"/>
    <w:rsid w:val="00CC355D"/>
    <w:rsid w:val="00CC55E0"/>
    <w:rsid w:val="00CD060E"/>
    <w:rsid w:val="00CD3C99"/>
    <w:rsid w:val="00CD4BCB"/>
    <w:rsid w:val="00CD76B5"/>
    <w:rsid w:val="00CD7E73"/>
    <w:rsid w:val="00CE0E22"/>
    <w:rsid w:val="00CE3635"/>
    <w:rsid w:val="00CE3F07"/>
    <w:rsid w:val="00CF4492"/>
    <w:rsid w:val="00CF49C3"/>
    <w:rsid w:val="00CF5552"/>
    <w:rsid w:val="00CF7EAC"/>
    <w:rsid w:val="00D02E46"/>
    <w:rsid w:val="00D06C5D"/>
    <w:rsid w:val="00D1386B"/>
    <w:rsid w:val="00D16AB4"/>
    <w:rsid w:val="00D209A0"/>
    <w:rsid w:val="00D2740B"/>
    <w:rsid w:val="00D33D8F"/>
    <w:rsid w:val="00D35FFF"/>
    <w:rsid w:val="00D41049"/>
    <w:rsid w:val="00D413AA"/>
    <w:rsid w:val="00D41A43"/>
    <w:rsid w:val="00D42DE2"/>
    <w:rsid w:val="00D43DB5"/>
    <w:rsid w:val="00D43E44"/>
    <w:rsid w:val="00D445FF"/>
    <w:rsid w:val="00D46375"/>
    <w:rsid w:val="00D47E64"/>
    <w:rsid w:val="00D510B3"/>
    <w:rsid w:val="00D526EB"/>
    <w:rsid w:val="00D53805"/>
    <w:rsid w:val="00D55B47"/>
    <w:rsid w:val="00D5635D"/>
    <w:rsid w:val="00D60246"/>
    <w:rsid w:val="00D60B09"/>
    <w:rsid w:val="00D636A6"/>
    <w:rsid w:val="00D6379A"/>
    <w:rsid w:val="00D63C6D"/>
    <w:rsid w:val="00D65C65"/>
    <w:rsid w:val="00D65F0E"/>
    <w:rsid w:val="00D66647"/>
    <w:rsid w:val="00D7207B"/>
    <w:rsid w:val="00D7257E"/>
    <w:rsid w:val="00D73448"/>
    <w:rsid w:val="00D73F79"/>
    <w:rsid w:val="00D82002"/>
    <w:rsid w:val="00D85818"/>
    <w:rsid w:val="00D86547"/>
    <w:rsid w:val="00D87349"/>
    <w:rsid w:val="00D915EE"/>
    <w:rsid w:val="00D96759"/>
    <w:rsid w:val="00DA3720"/>
    <w:rsid w:val="00DA43C6"/>
    <w:rsid w:val="00DA77F8"/>
    <w:rsid w:val="00DB263A"/>
    <w:rsid w:val="00DB39D7"/>
    <w:rsid w:val="00DB4715"/>
    <w:rsid w:val="00DB5AF3"/>
    <w:rsid w:val="00DB5CB8"/>
    <w:rsid w:val="00DB5EE1"/>
    <w:rsid w:val="00DB7698"/>
    <w:rsid w:val="00DB76AE"/>
    <w:rsid w:val="00DC113A"/>
    <w:rsid w:val="00DC12CB"/>
    <w:rsid w:val="00DC2A4B"/>
    <w:rsid w:val="00DC2BCC"/>
    <w:rsid w:val="00DD2075"/>
    <w:rsid w:val="00DD467A"/>
    <w:rsid w:val="00DD55BF"/>
    <w:rsid w:val="00DD56F4"/>
    <w:rsid w:val="00DD6938"/>
    <w:rsid w:val="00DE14A1"/>
    <w:rsid w:val="00DE28CC"/>
    <w:rsid w:val="00DE40D4"/>
    <w:rsid w:val="00DF26BF"/>
    <w:rsid w:val="00DF49B2"/>
    <w:rsid w:val="00DF6D44"/>
    <w:rsid w:val="00E00C40"/>
    <w:rsid w:val="00E03E40"/>
    <w:rsid w:val="00E0637A"/>
    <w:rsid w:val="00E06811"/>
    <w:rsid w:val="00E10A99"/>
    <w:rsid w:val="00E11154"/>
    <w:rsid w:val="00E1122D"/>
    <w:rsid w:val="00E11C44"/>
    <w:rsid w:val="00E13FF8"/>
    <w:rsid w:val="00E25D7D"/>
    <w:rsid w:val="00E26C17"/>
    <w:rsid w:val="00E319AB"/>
    <w:rsid w:val="00E44176"/>
    <w:rsid w:val="00E4542E"/>
    <w:rsid w:val="00E45E85"/>
    <w:rsid w:val="00E51377"/>
    <w:rsid w:val="00E56A8E"/>
    <w:rsid w:val="00E6127E"/>
    <w:rsid w:val="00E62F4F"/>
    <w:rsid w:val="00E6361D"/>
    <w:rsid w:val="00E640E5"/>
    <w:rsid w:val="00E645DD"/>
    <w:rsid w:val="00E6640B"/>
    <w:rsid w:val="00E66D5F"/>
    <w:rsid w:val="00E67ED6"/>
    <w:rsid w:val="00E7157B"/>
    <w:rsid w:val="00E73FCA"/>
    <w:rsid w:val="00E8350B"/>
    <w:rsid w:val="00E855BD"/>
    <w:rsid w:val="00E908AB"/>
    <w:rsid w:val="00E90A10"/>
    <w:rsid w:val="00E91E00"/>
    <w:rsid w:val="00E92942"/>
    <w:rsid w:val="00E96A49"/>
    <w:rsid w:val="00EA10CA"/>
    <w:rsid w:val="00EA1B91"/>
    <w:rsid w:val="00EA31DE"/>
    <w:rsid w:val="00EA4CD6"/>
    <w:rsid w:val="00EA7B39"/>
    <w:rsid w:val="00EB2DE4"/>
    <w:rsid w:val="00EB5FCC"/>
    <w:rsid w:val="00EB6987"/>
    <w:rsid w:val="00EB73C7"/>
    <w:rsid w:val="00EC08E1"/>
    <w:rsid w:val="00EC1486"/>
    <w:rsid w:val="00EC20D3"/>
    <w:rsid w:val="00EC3F4A"/>
    <w:rsid w:val="00EC5899"/>
    <w:rsid w:val="00ED1ED0"/>
    <w:rsid w:val="00ED26D9"/>
    <w:rsid w:val="00ED2FED"/>
    <w:rsid w:val="00ED3866"/>
    <w:rsid w:val="00ED3DE9"/>
    <w:rsid w:val="00ED4A03"/>
    <w:rsid w:val="00ED6C48"/>
    <w:rsid w:val="00ED7317"/>
    <w:rsid w:val="00EE09E9"/>
    <w:rsid w:val="00EE2C60"/>
    <w:rsid w:val="00EE2C82"/>
    <w:rsid w:val="00EE3858"/>
    <w:rsid w:val="00EE4165"/>
    <w:rsid w:val="00EF2913"/>
    <w:rsid w:val="00EF3263"/>
    <w:rsid w:val="00EF3C96"/>
    <w:rsid w:val="00EF4651"/>
    <w:rsid w:val="00EF4F9B"/>
    <w:rsid w:val="00F0097D"/>
    <w:rsid w:val="00F02653"/>
    <w:rsid w:val="00F05331"/>
    <w:rsid w:val="00F07866"/>
    <w:rsid w:val="00F115AF"/>
    <w:rsid w:val="00F1162D"/>
    <w:rsid w:val="00F128B9"/>
    <w:rsid w:val="00F1310A"/>
    <w:rsid w:val="00F13FD8"/>
    <w:rsid w:val="00F21A01"/>
    <w:rsid w:val="00F256FC"/>
    <w:rsid w:val="00F260D0"/>
    <w:rsid w:val="00F30CA5"/>
    <w:rsid w:val="00F32566"/>
    <w:rsid w:val="00F35A28"/>
    <w:rsid w:val="00F37EB0"/>
    <w:rsid w:val="00F40A15"/>
    <w:rsid w:val="00F41F8F"/>
    <w:rsid w:val="00F51224"/>
    <w:rsid w:val="00F53E2D"/>
    <w:rsid w:val="00F54D20"/>
    <w:rsid w:val="00F555CD"/>
    <w:rsid w:val="00F570CC"/>
    <w:rsid w:val="00F617E6"/>
    <w:rsid w:val="00F716EB"/>
    <w:rsid w:val="00F7507E"/>
    <w:rsid w:val="00F75398"/>
    <w:rsid w:val="00F76099"/>
    <w:rsid w:val="00F8185B"/>
    <w:rsid w:val="00F9011A"/>
    <w:rsid w:val="00F908C0"/>
    <w:rsid w:val="00F91712"/>
    <w:rsid w:val="00F91CFB"/>
    <w:rsid w:val="00F92FAB"/>
    <w:rsid w:val="00F94327"/>
    <w:rsid w:val="00F9509E"/>
    <w:rsid w:val="00F95A22"/>
    <w:rsid w:val="00F96C39"/>
    <w:rsid w:val="00FA15DB"/>
    <w:rsid w:val="00FA183D"/>
    <w:rsid w:val="00FA3B9B"/>
    <w:rsid w:val="00FB2A83"/>
    <w:rsid w:val="00FB5368"/>
    <w:rsid w:val="00FC11E8"/>
    <w:rsid w:val="00FC2804"/>
    <w:rsid w:val="00FC2F61"/>
    <w:rsid w:val="00FC4B06"/>
    <w:rsid w:val="00FC594C"/>
    <w:rsid w:val="00FD0AE1"/>
    <w:rsid w:val="00FD1397"/>
    <w:rsid w:val="00FD4E9A"/>
    <w:rsid w:val="00FD4FF7"/>
    <w:rsid w:val="00FD53E4"/>
    <w:rsid w:val="00FD593B"/>
    <w:rsid w:val="00FE1643"/>
    <w:rsid w:val="00FE4AB3"/>
    <w:rsid w:val="00FE522E"/>
    <w:rsid w:val="00FE52C8"/>
    <w:rsid w:val="00FE768C"/>
    <w:rsid w:val="00FF09B7"/>
    <w:rsid w:val="00FF3286"/>
    <w:rsid w:val="00FF41D6"/>
    <w:rsid w:val="00FF492B"/>
    <w:rsid w:val="00FF6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5A13B0"/>
  <w15:docId w15:val="{2597E2E1-42E1-4FB3-9F0B-6DFEF24A4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154"/>
    <w:pPr>
      <w:jc w:val="both"/>
    </w:pPr>
    <w:rPr>
      <w:rFonts w:ascii="Times New Roman" w:eastAsia="Times New Roman" w:hAnsi="Times New Roman"/>
      <w:sz w:val="24"/>
      <w:szCs w:val="24"/>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pPr>
      <w:keepNext/>
      <w:widowControl w:val="0"/>
      <w:tabs>
        <w:tab w:val="left" w:pos="204"/>
      </w:tabs>
      <w:jc w:val="center"/>
      <w:outlineLvl w:val="3"/>
    </w:pPr>
    <w:rPr>
      <w:szCs w:val="20"/>
    </w:rPr>
  </w:style>
  <w:style w:type="paragraph" w:styleId="Heading5">
    <w:name w:val="heading 5"/>
    <w:basedOn w:val="Normal"/>
    <w:next w:val="Normal"/>
    <w:link w:val="Heading5Char"/>
    <w:uiPriority w:val="9"/>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pPr>
      <w:spacing w:before="240" w:after="60"/>
      <w:outlineLvl w:val="6"/>
    </w:pPr>
    <w:rPr>
      <w:rFonts w:ascii="Calibri" w:hAnsi="Calibri"/>
    </w:rPr>
  </w:style>
  <w:style w:type="paragraph" w:styleId="Heading8">
    <w:name w:val="heading 8"/>
    <w:basedOn w:val="Normal"/>
    <w:next w:val="Normal"/>
    <w:link w:val="Heading8Char"/>
    <w:uiPriority w:val="9"/>
    <w:qFormat/>
    <w:pPr>
      <w:spacing w:before="240" w:after="60"/>
      <w:outlineLvl w:val="7"/>
    </w:pPr>
    <w:rPr>
      <w:rFonts w:ascii="Calibri" w:hAnsi="Calibri"/>
      <w:i/>
      <w:iCs/>
    </w:rPr>
  </w:style>
  <w:style w:type="paragraph" w:styleId="Heading9">
    <w:name w:val="heading 9"/>
    <w:basedOn w:val="Normal"/>
    <w:next w:val="Normal"/>
    <w:link w:val="Heading9Char"/>
    <w:uiPriority w:val="9"/>
    <w:qFormat/>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sz w:val="24"/>
      <w:szCs w:val="20"/>
    </w:rPr>
  </w:style>
  <w:style w:type="paragraph" w:styleId="BodyText">
    <w:name w:val="Body Text"/>
    <w:aliases w:val="bt"/>
    <w:basedOn w:val="Normal"/>
    <w:link w:val="BodyTextChar"/>
    <w:pPr>
      <w:widowControl w:val="0"/>
      <w:spacing w:after="240"/>
      <w:ind w:firstLine="720"/>
    </w:pPr>
  </w:style>
  <w:style w:type="character" w:customStyle="1" w:styleId="BodyTextChar">
    <w:name w:val="Body Text Char"/>
    <w:aliases w:val="bt Char"/>
    <w:link w:val="BodyText"/>
    <w:rPr>
      <w:rFonts w:ascii="Times New Roman" w:eastAsia="Times New Roman" w:hAnsi="Times New Roman" w:cs="Times New Roman"/>
      <w:sz w:val="24"/>
      <w:szCs w:val="24"/>
    </w:rPr>
  </w:style>
  <w:style w:type="paragraph" w:customStyle="1" w:styleId="BodyTextContinued">
    <w:name w:val="Body Text Continued"/>
    <w:basedOn w:val="BodyText"/>
    <w:next w:val="BodyText"/>
    <w:pPr>
      <w:ind w:firstLine="0"/>
    </w:pPr>
    <w:rPr>
      <w:szCs w:val="20"/>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Times New Roman" w:eastAsia="Times New Roman" w:hAnsi="Times New Roman" w:cs="Times New Roman"/>
      <w:sz w:val="24"/>
      <w:szCs w:val="24"/>
    </w:rPr>
  </w:style>
  <w:style w:type="character" w:styleId="PageNumber">
    <w:name w:val="page number"/>
    <w:basedOn w:val="DefaultParagraphFont"/>
  </w:style>
  <w:style w:type="paragraph" w:styleId="Title">
    <w:name w:val="Title"/>
    <w:basedOn w:val="Normal"/>
    <w:link w:val="TitleChar"/>
    <w:qFormat/>
    <w:pPr>
      <w:widowControl w:val="0"/>
      <w:jc w:val="center"/>
    </w:pPr>
    <w:rPr>
      <w:snapToGrid w:val="0"/>
      <w:sz w:val="28"/>
      <w:szCs w:val="20"/>
    </w:rPr>
  </w:style>
  <w:style w:type="character" w:customStyle="1" w:styleId="TitleChar">
    <w:name w:val="Title Char"/>
    <w:link w:val="Title"/>
    <w:rPr>
      <w:rFonts w:ascii="Times New Roman" w:eastAsia="Times New Roman" w:hAnsi="Times New Roman" w:cs="Times New Roman"/>
      <w:snapToGrid w:val="0"/>
      <w:sz w:val="28"/>
      <w:szCs w:val="20"/>
    </w:rPr>
  </w:style>
  <w:style w:type="paragraph" w:customStyle="1" w:styleId="SRLegalTabL1">
    <w:name w:val="SRLegalTab_L1"/>
    <w:basedOn w:val="Normal"/>
    <w:next w:val="Normal"/>
    <w:pPr>
      <w:numPr>
        <w:numId w:val="2"/>
      </w:numPr>
      <w:spacing w:after="240"/>
      <w:outlineLvl w:val="0"/>
    </w:pPr>
    <w:rPr>
      <w:snapToGrid w:val="0"/>
      <w:szCs w:val="20"/>
    </w:rPr>
  </w:style>
  <w:style w:type="paragraph" w:customStyle="1" w:styleId="SRLegalTabL2">
    <w:name w:val="SRLegalTab_L2"/>
    <w:basedOn w:val="Normal"/>
    <w:next w:val="Normal"/>
    <w:link w:val="SRLegalTabL2Char1"/>
    <w:pPr>
      <w:numPr>
        <w:ilvl w:val="1"/>
        <w:numId w:val="2"/>
      </w:numPr>
      <w:spacing w:after="240"/>
      <w:outlineLvl w:val="1"/>
    </w:pPr>
    <w:rPr>
      <w:snapToGrid w:val="0"/>
      <w:szCs w:val="20"/>
    </w:rPr>
  </w:style>
  <w:style w:type="paragraph" w:customStyle="1" w:styleId="SRLegalTabL3">
    <w:name w:val="SRLegalTab_L3"/>
    <w:basedOn w:val="Normal"/>
    <w:next w:val="Normal"/>
    <w:rsid w:val="00957823"/>
    <w:pPr>
      <w:numPr>
        <w:ilvl w:val="2"/>
        <w:numId w:val="2"/>
      </w:numPr>
      <w:spacing w:after="240"/>
      <w:ind w:left="0"/>
      <w:outlineLvl w:val="2"/>
    </w:pPr>
    <w:rPr>
      <w:szCs w:val="20"/>
    </w:rPr>
  </w:style>
  <w:style w:type="paragraph" w:customStyle="1" w:styleId="SRLegalTabL4">
    <w:name w:val="SRLegalTab_L4"/>
    <w:basedOn w:val="Normal"/>
    <w:next w:val="Normal"/>
    <w:pPr>
      <w:numPr>
        <w:ilvl w:val="3"/>
        <w:numId w:val="2"/>
      </w:numPr>
      <w:spacing w:after="240"/>
      <w:outlineLvl w:val="3"/>
    </w:pPr>
    <w:rPr>
      <w:szCs w:val="20"/>
    </w:rPr>
  </w:style>
  <w:style w:type="paragraph" w:customStyle="1" w:styleId="SRLegalTabL5">
    <w:name w:val="SRLegalTab_L5"/>
    <w:basedOn w:val="Normal"/>
    <w:next w:val="Normal"/>
    <w:pPr>
      <w:numPr>
        <w:ilvl w:val="4"/>
        <w:numId w:val="2"/>
      </w:numPr>
      <w:spacing w:after="240"/>
      <w:outlineLvl w:val="4"/>
    </w:pPr>
    <w:rPr>
      <w:szCs w:val="20"/>
    </w:rPr>
  </w:style>
  <w:style w:type="paragraph" w:customStyle="1" w:styleId="SRLegalTabL6">
    <w:name w:val="SRLegalTab_L6"/>
    <w:basedOn w:val="Normal"/>
    <w:next w:val="Normal"/>
    <w:pPr>
      <w:spacing w:after="240"/>
      <w:outlineLvl w:val="5"/>
    </w:pPr>
    <w:rPr>
      <w:szCs w:val="20"/>
    </w:rPr>
  </w:style>
  <w:style w:type="paragraph" w:customStyle="1" w:styleId="SRLegalTabL7">
    <w:name w:val="SRLegalTab_L7"/>
    <w:basedOn w:val="Normal"/>
    <w:next w:val="Normal"/>
    <w:pPr>
      <w:numPr>
        <w:ilvl w:val="6"/>
        <w:numId w:val="2"/>
      </w:numPr>
      <w:spacing w:after="240"/>
      <w:outlineLvl w:val="6"/>
    </w:pPr>
    <w:rPr>
      <w:szCs w:val="20"/>
    </w:rPr>
  </w:style>
  <w:style w:type="character" w:customStyle="1" w:styleId="SRLegalTabL2Char">
    <w:name w:val="SRLegalTab_L2 Char"/>
    <w:rsid w:val="00665154"/>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paragraph" w:styleId="BodyTextFirstIndent">
    <w:name w:val="Body Text First Indent"/>
    <w:basedOn w:val="BodyText"/>
    <w:link w:val="BodyTextFirstIndentChar"/>
    <w:uiPriority w:val="99"/>
    <w:unhideWhenUsed/>
    <w:pPr>
      <w:widowControl/>
      <w:spacing w:after="120"/>
      <w:ind w:firstLine="210"/>
    </w:pPr>
  </w:style>
  <w:style w:type="character" w:customStyle="1" w:styleId="BodyTextFirstIndentChar">
    <w:name w:val="Body Text First Indent Char"/>
    <w:basedOn w:val="BodyTextChar"/>
    <w:link w:val="BodyTextFirstIndent"/>
    <w:uiPriority w:val="99"/>
    <w:rPr>
      <w:rFonts w:ascii="Times New Roman" w:eastAsia="Times New Roman" w:hAnsi="Times New Roman" w:cs="Times New Roman"/>
      <w:sz w:val="24"/>
      <w:szCs w:val="24"/>
    </w:rPr>
  </w:style>
  <w:style w:type="paragraph" w:styleId="ListBullet">
    <w:name w:val="List Bullet"/>
    <w:basedOn w:val="Normal"/>
    <w:pPr>
      <w:autoSpaceDE w:val="0"/>
      <w:autoSpaceDN w:val="0"/>
      <w:adjustRightInd w:val="0"/>
      <w:jc w:val="left"/>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sz w:val="24"/>
      <w:szCs w:val="24"/>
    </w:rPr>
  </w:style>
  <w:style w:type="character" w:customStyle="1" w:styleId="CharacterStyle1">
    <w:name w:val="Character Style 1"/>
    <w:rPr>
      <w:sz w:val="24"/>
      <w:szCs w:val="24"/>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DocID">
    <w:name w:val="DocID"/>
    <w:rPr>
      <w:rFonts w:ascii="Times New Roman" w:hAnsi="Times New Roman" w:cs="Times New Roman"/>
      <w:b w:val="0"/>
      <w:i w:val="0"/>
      <w:caps w:val="0"/>
      <w:vanish w:val="0"/>
      <w:color w:val="000000"/>
      <w:sz w:val="18"/>
      <w:u w:val="none"/>
    </w:rPr>
  </w:style>
  <w:style w:type="paragraph" w:customStyle="1" w:styleId="HeadingBody1">
    <w:name w:val="HeadingBody 1"/>
    <w:basedOn w:val="Normal"/>
    <w:next w:val="Normal"/>
    <w:link w:val="HeadingBody1Char"/>
    <w:pPr>
      <w:tabs>
        <w:tab w:val="num" w:pos="2160"/>
      </w:tabs>
      <w:spacing w:after="60"/>
    </w:pPr>
  </w:style>
  <w:style w:type="character" w:customStyle="1" w:styleId="SRLegalTabL2Char1">
    <w:name w:val="SRLegalTab_L2 Char1"/>
    <w:link w:val="SRLegalTabL2"/>
    <w:rPr>
      <w:rFonts w:ascii="Times New Roman" w:eastAsia="Times New Roman" w:hAnsi="Times New Roman"/>
      <w:snapToGrid w:val="0"/>
      <w:sz w:val="24"/>
    </w:rPr>
  </w:style>
  <w:style w:type="character" w:customStyle="1" w:styleId="HeadingBody1Char">
    <w:name w:val="HeadingBody 1 Char"/>
    <w:link w:val="HeadingBody1"/>
    <w:rPr>
      <w:rFonts w:ascii="Times New Roman" w:eastAsia="Times New Roman" w:hAnsi="Times New Roman"/>
      <w:snapToGrid/>
      <w:sz w:val="24"/>
      <w:szCs w:val="24"/>
    </w:rPr>
  </w:style>
  <w:style w:type="paragraph" w:customStyle="1" w:styleId="HeadingBody2">
    <w:name w:val="HeadingBody 2"/>
    <w:basedOn w:val="Normal"/>
    <w:next w:val="Normal"/>
    <w:link w:val="HeadingBody2Char"/>
    <w:pPr>
      <w:tabs>
        <w:tab w:val="num" w:pos="2160"/>
      </w:tabs>
      <w:spacing w:after="60"/>
    </w:pPr>
  </w:style>
  <w:style w:type="character" w:customStyle="1" w:styleId="HeadingBody2Char">
    <w:name w:val="HeadingBody 2 Char"/>
    <w:link w:val="HeadingBody2"/>
    <w:rPr>
      <w:rFonts w:ascii="Times New Roman" w:eastAsia="Times New Roman" w:hAnsi="Times New Roman"/>
      <w:snapToGrid/>
      <w:sz w:val="24"/>
      <w:szCs w:val="24"/>
    </w:rPr>
  </w:style>
  <w:style w:type="paragraph" w:customStyle="1" w:styleId="HeadingBody3">
    <w:name w:val="HeadingBody 3"/>
    <w:basedOn w:val="Normal"/>
    <w:next w:val="Normal"/>
    <w:link w:val="HeadingBody3Char"/>
    <w:pPr>
      <w:tabs>
        <w:tab w:val="num" w:pos="2160"/>
      </w:tabs>
      <w:spacing w:after="60"/>
    </w:pPr>
  </w:style>
  <w:style w:type="character" w:customStyle="1" w:styleId="HeadingBody3Char">
    <w:name w:val="HeadingBody 3 Char"/>
    <w:link w:val="HeadingBody3"/>
    <w:rPr>
      <w:rFonts w:ascii="Times New Roman" w:eastAsia="Times New Roman" w:hAnsi="Times New Roman"/>
      <w:snapToGrid/>
      <w:sz w:val="24"/>
      <w:szCs w:val="24"/>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paragraph" w:customStyle="1" w:styleId="HeadingBody4">
    <w:name w:val="HeadingBody 4"/>
    <w:basedOn w:val="Normal"/>
    <w:next w:val="Normal"/>
    <w:link w:val="HeadingBody4Char"/>
    <w:pPr>
      <w:tabs>
        <w:tab w:val="num" w:pos="2160"/>
      </w:tabs>
      <w:jc w:val="center"/>
    </w:pPr>
  </w:style>
  <w:style w:type="character" w:customStyle="1" w:styleId="HeadingBody4Char">
    <w:name w:val="HeadingBody 4 Char"/>
    <w:link w:val="HeadingBody4"/>
    <w:rPr>
      <w:rFonts w:ascii="Times New Roman" w:eastAsia="Times New Roman" w:hAnsi="Times New Roman"/>
      <w:snapToGrid/>
      <w:sz w:val="24"/>
      <w:szCs w:val="24"/>
    </w:rPr>
  </w:style>
  <w:style w:type="paragraph" w:customStyle="1" w:styleId="HeadingBody5">
    <w:name w:val="HeadingBody 5"/>
    <w:basedOn w:val="Normal"/>
    <w:next w:val="Normal"/>
    <w:link w:val="HeadingBody5Char"/>
    <w:pPr>
      <w:tabs>
        <w:tab w:val="num" w:pos="2160"/>
      </w:tabs>
      <w:spacing w:after="60"/>
    </w:pPr>
  </w:style>
  <w:style w:type="character" w:customStyle="1" w:styleId="HeadingBody5Char">
    <w:name w:val="HeadingBody 5 Char"/>
    <w:link w:val="HeadingBody5"/>
    <w:rPr>
      <w:rFonts w:ascii="Times New Roman" w:eastAsia="Times New Roman" w:hAnsi="Times New Roman"/>
      <w:snapToGrid/>
      <w:sz w:val="24"/>
      <w:szCs w:val="24"/>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paragraph" w:customStyle="1" w:styleId="HeadingBody6">
    <w:name w:val="HeadingBody 6"/>
    <w:basedOn w:val="Normal"/>
    <w:next w:val="Normal"/>
    <w:link w:val="HeadingBody6Char"/>
    <w:pPr>
      <w:tabs>
        <w:tab w:val="num" w:pos="2160"/>
      </w:tabs>
      <w:spacing w:after="60"/>
    </w:pPr>
  </w:style>
  <w:style w:type="character" w:customStyle="1" w:styleId="HeadingBody6Char">
    <w:name w:val="HeadingBody 6 Char"/>
    <w:link w:val="HeadingBody6"/>
    <w:rPr>
      <w:rFonts w:ascii="Times New Roman" w:eastAsia="Times New Roman" w:hAnsi="Times New Roman"/>
      <w:snapToGrid/>
      <w:sz w:val="24"/>
      <w:szCs w:val="24"/>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paragraph" w:customStyle="1" w:styleId="HeadingBody7">
    <w:name w:val="HeadingBody 7"/>
    <w:basedOn w:val="Normal"/>
    <w:next w:val="Normal"/>
    <w:link w:val="HeadingBody7Char"/>
    <w:pPr>
      <w:tabs>
        <w:tab w:val="num" w:pos="2160"/>
      </w:tabs>
      <w:spacing w:after="60"/>
    </w:pPr>
  </w:style>
  <w:style w:type="character" w:customStyle="1" w:styleId="HeadingBody7Char">
    <w:name w:val="HeadingBody 7 Char"/>
    <w:link w:val="HeadingBody7"/>
    <w:rPr>
      <w:rFonts w:ascii="Times New Roman" w:eastAsia="Times New Roman" w:hAnsi="Times New Roman"/>
      <w:snapToGrid/>
      <w:sz w:val="24"/>
      <w:szCs w:val="24"/>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customStyle="1" w:styleId="HeadingBody8">
    <w:name w:val="HeadingBody 8"/>
    <w:basedOn w:val="Normal"/>
    <w:next w:val="Normal"/>
    <w:link w:val="HeadingBody8Char"/>
    <w:pPr>
      <w:tabs>
        <w:tab w:val="num" w:pos="2160"/>
      </w:tabs>
      <w:spacing w:after="60"/>
    </w:pPr>
  </w:style>
  <w:style w:type="character" w:customStyle="1" w:styleId="HeadingBody8Char">
    <w:name w:val="HeadingBody 8 Char"/>
    <w:link w:val="HeadingBody8"/>
    <w:rPr>
      <w:rFonts w:ascii="Times New Roman" w:eastAsia="Times New Roman" w:hAnsi="Times New Roman"/>
      <w:snapToGrid/>
      <w:sz w:val="24"/>
      <w:szCs w:val="24"/>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paragraph" w:customStyle="1" w:styleId="HeadingBody9">
    <w:name w:val="HeadingBody 9"/>
    <w:basedOn w:val="Normal"/>
    <w:next w:val="Normal"/>
    <w:link w:val="HeadingBody9Char"/>
    <w:pPr>
      <w:tabs>
        <w:tab w:val="num" w:pos="2160"/>
      </w:tabs>
      <w:spacing w:after="60"/>
    </w:pPr>
  </w:style>
  <w:style w:type="character" w:customStyle="1" w:styleId="HeadingBody9Char">
    <w:name w:val="HeadingBody 9 Char"/>
    <w:link w:val="HeadingBody9"/>
    <w:rPr>
      <w:rFonts w:ascii="Times New Roman" w:eastAsia="Times New Roman" w:hAnsi="Times New Roman"/>
      <w:snapToGrid/>
      <w:sz w:val="24"/>
      <w:szCs w:val="24"/>
    </w:rPr>
  </w:style>
  <w:style w:type="character" w:customStyle="1" w:styleId="Heading9Char">
    <w:name w:val="Heading 9 Char"/>
    <w:link w:val="Heading9"/>
    <w:uiPriority w:val="9"/>
    <w:semiHidden/>
    <w:rPr>
      <w:rFonts w:ascii="Cambria" w:eastAsia="Times New Roman" w:hAnsi="Cambria" w:cs="Times New Roman"/>
      <w:sz w:val="22"/>
      <w:szCs w:val="22"/>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rFonts w:ascii="Times New Roman" w:eastAsia="Times New Roman" w:hAnsi="Times New Roman"/>
    </w:rPr>
  </w:style>
  <w:style w:type="character" w:styleId="FootnoteReference">
    <w:name w:val="footnote reference"/>
    <w:uiPriority w:val="99"/>
    <w:semiHidden/>
    <w:unhideWhenUsed/>
    <w:rPr>
      <w:vertAlign w:val="superscript"/>
    </w:rPr>
  </w:style>
  <w:style w:type="character" w:styleId="Hyperlink">
    <w:name w:val="Hyperlink"/>
    <w:uiPriority w:val="99"/>
    <w:unhideWhenUsed/>
    <w:rsid w:val="0043505D"/>
    <w:rPr>
      <w:color w:val="0563C1"/>
      <w:u w:val="single"/>
    </w:rPr>
  </w:style>
  <w:style w:type="character" w:styleId="UnresolvedMention">
    <w:name w:val="Unresolved Mention"/>
    <w:uiPriority w:val="99"/>
    <w:semiHidden/>
    <w:unhideWhenUsed/>
    <w:rsid w:val="0043505D"/>
    <w:rPr>
      <w:color w:val="605E5C"/>
      <w:shd w:val="clear" w:color="auto" w:fill="E1DFDD"/>
    </w:rPr>
  </w:style>
  <w:style w:type="paragraph" w:styleId="EndnoteText">
    <w:name w:val="endnote text"/>
    <w:basedOn w:val="Normal"/>
    <w:link w:val="EndnoteTextChar"/>
    <w:uiPriority w:val="99"/>
    <w:semiHidden/>
    <w:unhideWhenUsed/>
    <w:rsid w:val="00266829"/>
    <w:rPr>
      <w:sz w:val="20"/>
      <w:szCs w:val="20"/>
    </w:rPr>
  </w:style>
  <w:style w:type="character" w:customStyle="1" w:styleId="EndnoteTextChar">
    <w:name w:val="Endnote Text Char"/>
    <w:basedOn w:val="DefaultParagraphFont"/>
    <w:link w:val="EndnoteText"/>
    <w:uiPriority w:val="99"/>
    <w:semiHidden/>
    <w:rsid w:val="00266829"/>
    <w:rPr>
      <w:rFonts w:ascii="Times New Roman" w:eastAsia="Times New Roman" w:hAnsi="Times New Roman"/>
    </w:rPr>
  </w:style>
  <w:style w:type="character" w:styleId="EndnoteReference">
    <w:name w:val="endnote reference"/>
    <w:basedOn w:val="DefaultParagraphFont"/>
    <w:uiPriority w:val="99"/>
    <w:semiHidden/>
    <w:unhideWhenUsed/>
    <w:rsid w:val="00266829"/>
    <w:rPr>
      <w:vertAlign w:val="superscript"/>
    </w:rPr>
  </w:style>
  <w:style w:type="paragraph" w:styleId="ListParagraph">
    <w:name w:val="List Paragraph"/>
    <w:basedOn w:val="Normal"/>
    <w:uiPriority w:val="34"/>
    <w:qFormat/>
    <w:rsid w:val="00B34A21"/>
    <w:pPr>
      <w:ind w:left="720"/>
      <w:contextualSpacing/>
    </w:pPr>
  </w:style>
  <w:style w:type="paragraph" w:customStyle="1" w:styleId="Legal3L1">
    <w:name w:val="Legal3_L1"/>
    <w:basedOn w:val="Normal"/>
    <w:rsid w:val="00E1122D"/>
    <w:pPr>
      <w:numPr>
        <w:numId w:val="6"/>
      </w:numPr>
      <w:tabs>
        <w:tab w:val="left" w:pos="864"/>
      </w:tabs>
      <w:spacing w:after="240"/>
      <w:outlineLvl w:val="0"/>
    </w:pPr>
    <w:rPr>
      <w:sz w:val="22"/>
      <w:szCs w:val="20"/>
    </w:rPr>
  </w:style>
  <w:style w:type="paragraph" w:customStyle="1" w:styleId="Legal3L2">
    <w:name w:val="Legal3_L2"/>
    <w:basedOn w:val="Legal3L1"/>
    <w:rsid w:val="00E1122D"/>
    <w:pPr>
      <w:numPr>
        <w:ilvl w:val="1"/>
      </w:numPr>
      <w:outlineLvl w:val="1"/>
    </w:pPr>
    <w:rPr>
      <w:snapToGrid w:val="0"/>
      <w:color w:val="000000"/>
      <w:szCs w:val="22"/>
    </w:rPr>
  </w:style>
  <w:style w:type="paragraph" w:customStyle="1" w:styleId="Legal3L3">
    <w:name w:val="Legal3_L3"/>
    <w:basedOn w:val="Legal3L2"/>
    <w:rsid w:val="00E1122D"/>
    <w:pPr>
      <w:numPr>
        <w:ilvl w:val="2"/>
      </w:numPr>
      <w:outlineLvl w:val="2"/>
    </w:pPr>
  </w:style>
  <w:style w:type="paragraph" w:customStyle="1" w:styleId="Legal3L4">
    <w:name w:val="Legal3_L4"/>
    <w:basedOn w:val="Legal3L3"/>
    <w:rsid w:val="00E1122D"/>
    <w:pPr>
      <w:numPr>
        <w:ilvl w:val="3"/>
      </w:numPr>
      <w:outlineLvl w:val="3"/>
    </w:pPr>
  </w:style>
  <w:style w:type="paragraph" w:customStyle="1" w:styleId="Legal3L5">
    <w:name w:val="Legal3_L5"/>
    <w:basedOn w:val="Legal3L4"/>
    <w:rsid w:val="00E1122D"/>
    <w:pPr>
      <w:numPr>
        <w:ilvl w:val="4"/>
      </w:numPr>
      <w:jc w:val="left"/>
      <w:outlineLvl w:val="4"/>
    </w:pPr>
  </w:style>
  <w:style w:type="paragraph" w:customStyle="1" w:styleId="Legal3L6">
    <w:name w:val="Legal3_L6"/>
    <w:basedOn w:val="Legal3L5"/>
    <w:rsid w:val="00E1122D"/>
    <w:pPr>
      <w:numPr>
        <w:ilvl w:val="5"/>
      </w:numPr>
      <w:outlineLvl w:val="5"/>
    </w:pPr>
  </w:style>
  <w:style w:type="paragraph" w:customStyle="1" w:styleId="Legal3L7">
    <w:name w:val="Legal3_L7"/>
    <w:basedOn w:val="Legal3L6"/>
    <w:next w:val="Normal"/>
    <w:rsid w:val="00D87349"/>
    <w:pPr>
      <w:widowControl w:val="0"/>
      <w:numPr>
        <w:ilvl w:val="0"/>
        <w:numId w:val="0"/>
      </w:numPr>
      <w:tabs>
        <w:tab w:val="clear" w:pos="864"/>
        <w:tab w:val="num" w:pos="1440"/>
      </w:tabs>
      <w:autoSpaceDE w:val="0"/>
      <w:autoSpaceDN w:val="0"/>
      <w:adjustRightInd w:val="0"/>
      <w:ind w:firstLine="720"/>
      <w:outlineLvl w:val="6"/>
    </w:pPr>
    <w:rPr>
      <w:rFonts w:eastAsiaTheme="minorEastAsia"/>
      <w:snapToGrid/>
      <w:color w:val="auto"/>
      <w:sz w:val="24"/>
      <w:szCs w:val="24"/>
    </w:rPr>
  </w:style>
  <w:style w:type="paragraph" w:customStyle="1" w:styleId="Legal3L8">
    <w:name w:val="Legal3_L8"/>
    <w:basedOn w:val="Legal3L7"/>
    <w:next w:val="Normal"/>
    <w:rsid w:val="00D87349"/>
    <w:pPr>
      <w:tabs>
        <w:tab w:val="clear" w:pos="1440"/>
        <w:tab w:val="num" w:pos="2160"/>
      </w:tabs>
      <w:ind w:firstLine="1440"/>
      <w:outlineLvl w:val="7"/>
    </w:pPr>
  </w:style>
  <w:style w:type="paragraph" w:customStyle="1" w:styleId="Legal3L9">
    <w:name w:val="Legal3_L9"/>
    <w:basedOn w:val="Legal3L8"/>
    <w:next w:val="Normal"/>
    <w:rsid w:val="00D87349"/>
    <w:pPr>
      <w:tabs>
        <w:tab w:val="clear" w:pos="2160"/>
        <w:tab w:val="num" w:pos="2880"/>
      </w:tabs>
      <w:ind w:firstLine="2160"/>
      <w:outlineLvl w:val="8"/>
    </w:pPr>
  </w:style>
  <w:style w:type="paragraph" w:styleId="Revision">
    <w:name w:val="Revision"/>
    <w:hidden/>
    <w:uiPriority w:val="99"/>
    <w:semiHidden/>
    <w:rsid w:val="00A530C9"/>
    <w:rPr>
      <w:rFonts w:ascii="Times New Roman" w:eastAsia="Times New Roman" w:hAnsi="Times New Roman"/>
      <w:sz w:val="24"/>
      <w:szCs w:val="24"/>
    </w:rPr>
  </w:style>
  <w:style w:type="paragraph" w:customStyle="1" w:styleId="MultiLevelL1">
    <w:name w:val="MultiLevel_L1"/>
    <w:basedOn w:val="Normal"/>
    <w:rsid w:val="00C21B38"/>
    <w:pPr>
      <w:numPr>
        <w:numId w:val="13"/>
      </w:numPr>
      <w:spacing w:after="240"/>
      <w:jc w:val="left"/>
      <w:outlineLvl w:val="0"/>
    </w:pPr>
    <w:rPr>
      <w:sz w:val="20"/>
      <w:szCs w:val="20"/>
    </w:rPr>
  </w:style>
  <w:style w:type="paragraph" w:customStyle="1" w:styleId="MultiLevelL2">
    <w:name w:val="MultiLevel_L2"/>
    <w:basedOn w:val="MultiLevelL1"/>
    <w:rsid w:val="00C21B38"/>
    <w:pPr>
      <w:numPr>
        <w:ilvl w:val="1"/>
      </w:numPr>
      <w:outlineLvl w:val="1"/>
    </w:pPr>
  </w:style>
  <w:style w:type="paragraph" w:customStyle="1" w:styleId="MultiLevelL3">
    <w:name w:val="MultiLevel_L3"/>
    <w:basedOn w:val="MultiLevelL2"/>
    <w:rsid w:val="00C21B38"/>
    <w:pPr>
      <w:numPr>
        <w:ilvl w:val="2"/>
      </w:numPr>
      <w:outlineLvl w:val="2"/>
    </w:pPr>
  </w:style>
  <w:style w:type="paragraph" w:customStyle="1" w:styleId="MultiLevelL4">
    <w:name w:val="MultiLevel_L4"/>
    <w:basedOn w:val="MultiLevelL3"/>
    <w:rsid w:val="00C21B38"/>
    <w:pPr>
      <w:numPr>
        <w:ilvl w:val="3"/>
      </w:numPr>
      <w:outlineLvl w:val="3"/>
    </w:pPr>
  </w:style>
  <w:style w:type="paragraph" w:customStyle="1" w:styleId="MultiLevelL5">
    <w:name w:val="MultiLevel_L5"/>
    <w:basedOn w:val="MultiLevelL4"/>
    <w:rsid w:val="00C21B38"/>
    <w:pPr>
      <w:numPr>
        <w:ilvl w:val="4"/>
      </w:numPr>
      <w:outlineLvl w:val="4"/>
    </w:pPr>
  </w:style>
  <w:style w:type="paragraph" w:customStyle="1" w:styleId="MultiLevelL6">
    <w:name w:val="MultiLevel_L6"/>
    <w:basedOn w:val="MultiLevelL5"/>
    <w:rsid w:val="00C21B38"/>
    <w:pPr>
      <w:numPr>
        <w:ilvl w:val="5"/>
      </w:numPr>
      <w:outlineLvl w:val="5"/>
    </w:pPr>
  </w:style>
  <w:style w:type="paragraph" w:customStyle="1" w:styleId="MultiLevelL7">
    <w:name w:val="MultiLevel_L7"/>
    <w:basedOn w:val="MultiLevelL6"/>
    <w:rsid w:val="00C21B38"/>
    <w:pPr>
      <w:numPr>
        <w:ilvl w:val="6"/>
      </w:numPr>
      <w:outlineLvl w:val="6"/>
    </w:pPr>
  </w:style>
  <w:style w:type="paragraph" w:customStyle="1" w:styleId="MultiLevelL8">
    <w:name w:val="MultiLevel_L8"/>
    <w:basedOn w:val="MultiLevelL7"/>
    <w:rsid w:val="00C21B38"/>
    <w:pPr>
      <w:numPr>
        <w:ilvl w:val="7"/>
      </w:numPr>
      <w:outlineLvl w:val="7"/>
    </w:pPr>
  </w:style>
  <w:style w:type="paragraph" w:customStyle="1" w:styleId="MultiLevelL9">
    <w:name w:val="MultiLevel_L9"/>
    <w:basedOn w:val="MultiLevelL8"/>
    <w:rsid w:val="00C21B38"/>
    <w:pPr>
      <w:numPr>
        <w:ilvl w:val="8"/>
      </w:numPr>
      <w:outlineLvl w:val="8"/>
    </w:pPr>
  </w:style>
  <w:style w:type="paragraph" w:styleId="NormalWeb">
    <w:name w:val="Normal (Web)"/>
    <w:basedOn w:val="Normal"/>
    <w:uiPriority w:val="99"/>
    <w:unhideWhenUsed/>
    <w:rsid w:val="00437567"/>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7676">
      <w:bodyDiv w:val="1"/>
      <w:marLeft w:val="0"/>
      <w:marRight w:val="0"/>
      <w:marTop w:val="0"/>
      <w:marBottom w:val="0"/>
      <w:divBdr>
        <w:top w:val="none" w:sz="0" w:space="0" w:color="auto"/>
        <w:left w:val="none" w:sz="0" w:space="0" w:color="auto"/>
        <w:bottom w:val="none" w:sz="0" w:space="0" w:color="auto"/>
        <w:right w:val="none" w:sz="0" w:space="0" w:color="auto"/>
      </w:divBdr>
    </w:div>
    <w:div w:id="181358077">
      <w:bodyDiv w:val="1"/>
      <w:marLeft w:val="0"/>
      <w:marRight w:val="0"/>
      <w:marTop w:val="0"/>
      <w:marBottom w:val="0"/>
      <w:divBdr>
        <w:top w:val="none" w:sz="0" w:space="0" w:color="auto"/>
        <w:left w:val="none" w:sz="0" w:space="0" w:color="auto"/>
        <w:bottom w:val="none" w:sz="0" w:space="0" w:color="auto"/>
        <w:right w:val="none" w:sz="0" w:space="0" w:color="auto"/>
      </w:divBdr>
    </w:div>
    <w:div w:id="276714126">
      <w:bodyDiv w:val="1"/>
      <w:marLeft w:val="0"/>
      <w:marRight w:val="0"/>
      <w:marTop w:val="0"/>
      <w:marBottom w:val="0"/>
      <w:divBdr>
        <w:top w:val="none" w:sz="0" w:space="0" w:color="auto"/>
        <w:left w:val="none" w:sz="0" w:space="0" w:color="auto"/>
        <w:bottom w:val="none" w:sz="0" w:space="0" w:color="auto"/>
        <w:right w:val="none" w:sz="0" w:space="0" w:color="auto"/>
      </w:divBdr>
    </w:div>
    <w:div w:id="296909969">
      <w:bodyDiv w:val="1"/>
      <w:marLeft w:val="0"/>
      <w:marRight w:val="0"/>
      <w:marTop w:val="0"/>
      <w:marBottom w:val="0"/>
      <w:divBdr>
        <w:top w:val="none" w:sz="0" w:space="0" w:color="auto"/>
        <w:left w:val="none" w:sz="0" w:space="0" w:color="auto"/>
        <w:bottom w:val="none" w:sz="0" w:space="0" w:color="auto"/>
        <w:right w:val="none" w:sz="0" w:space="0" w:color="auto"/>
      </w:divBdr>
    </w:div>
    <w:div w:id="747507846">
      <w:bodyDiv w:val="1"/>
      <w:marLeft w:val="0"/>
      <w:marRight w:val="0"/>
      <w:marTop w:val="0"/>
      <w:marBottom w:val="0"/>
      <w:divBdr>
        <w:top w:val="none" w:sz="0" w:space="0" w:color="auto"/>
        <w:left w:val="none" w:sz="0" w:space="0" w:color="auto"/>
        <w:bottom w:val="none" w:sz="0" w:space="0" w:color="auto"/>
        <w:right w:val="none" w:sz="0" w:space="0" w:color="auto"/>
      </w:divBdr>
    </w:div>
    <w:div w:id="916287848">
      <w:bodyDiv w:val="1"/>
      <w:marLeft w:val="0"/>
      <w:marRight w:val="0"/>
      <w:marTop w:val="0"/>
      <w:marBottom w:val="0"/>
      <w:divBdr>
        <w:top w:val="none" w:sz="0" w:space="0" w:color="auto"/>
        <w:left w:val="none" w:sz="0" w:space="0" w:color="auto"/>
        <w:bottom w:val="none" w:sz="0" w:space="0" w:color="auto"/>
        <w:right w:val="none" w:sz="0" w:space="0" w:color="auto"/>
      </w:divBdr>
    </w:div>
    <w:div w:id="1232619200">
      <w:bodyDiv w:val="1"/>
      <w:marLeft w:val="0"/>
      <w:marRight w:val="0"/>
      <w:marTop w:val="0"/>
      <w:marBottom w:val="0"/>
      <w:divBdr>
        <w:top w:val="none" w:sz="0" w:space="0" w:color="auto"/>
        <w:left w:val="none" w:sz="0" w:space="0" w:color="auto"/>
        <w:bottom w:val="none" w:sz="0" w:space="0" w:color="auto"/>
        <w:right w:val="none" w:sz="0" w:space="0" w:color="auto"/>
      </w:divBdr>
    </w:div>
    <w:div w:id="1295482494">
      <w:bodyDiv w:val="1"/>
      <w:marLeft w:val="0"/>
      <w:marRight w:val="0"/>
      <w:marTop w:val="0"/>
      <w:marBottom w:val="0"/>
      <w:divBdr>
        <w:top w:val="none" w:sz="0" w:space="0" w:color="auto"/>
        <w:left w:val="none" w:sz="0" w:space="0" w:color="auto"/>
        <w:bottom w:val="none" w:sz="0" w:space="0" w:color="auto"/>
        <w:right w:val="none" w:sz="0" w:space="0" w:color="auto"/>
      </w:divBdr>
      <w:divsChild>
        <w:div w:id="401029573">
          <w:marLeft w:val="0"/>
          <w:marRight w:val="0"/>
          <w:marTop w:val="224"/>
          <w:marBottom w:val="0"/>
          <w:divBdr>
            <w:top w:val="none" w:sz="0" w:space="0" w:color="auto"/>
            <w:left w:val="none" w:sz="0" w:space="0" w:color="auto"/>
            <w:bottom w:val="none" w:sz="0" w:space="0" w:color="auto"/>
            <w:right w:val="none" w:sz="0" w:space="0" w:color="auto"/>
          </w:divBdr>
          <w:divsChild>
            <w:div w:id="1311443305">
              <w:marLeft w:val="0"/>
              <w:marRight w:val="0"/>
              <w:marTop w:val="0"/>
              <w:marBottom w:val="0"/>
              <w:divBdr>
                <w:top w:val="none" w:sz="0" w:space="0" w:color="auto"/>
                <w:left w:val="none" w:sz="0" w:space="0" w:color="auto"/>
                <w:bottom w:val="none" w:sz="0" w:space="0" w:color="auto"/>
                <w:right w:val="none" w:sz="0" w:space="0" w:color="auto"/>
              </w:divBdr>
            </w:div>
          </w:divsChild>
        </w:div>
        <w:div w:id="466314896">
          <w:marLeft w:val="0"/>
          <w:marRight w:val="0"/>
          <w:marTop w:val="224"/>
          <w:marBottom w:val="0"/>
          <w:divBdr>
            <w:top w:val="none" w:sz="0" w:space="0" w:color="auto"/>
            <w:left w:val="none" w:sz="0" w:space="0" w:color="auto"/>
            <w:bottom w:val="none" w:sz="0" w:space="0" w:color="auto"/>
            <w:right w:val="none" w:sz="0" w:space="0" w:color="auto"/>
          </w:divBdr>
          <w:divsChild>
            <w:div w:id="2054961610">
              <w:marLeft w:val="0"/>
              <w:marRight w:val="0"/>
              <w:marTop w:val="0"/>
              <w:marBottom w:val="0"/>
              <w:divBdr>
                <w:top w:val="none" w:sz="0" w:space="0" w:color="auto"/>
                <w:left w:val="none" w:sz="0" w:space="0" w:color="auto"/>
                <w:bottom w:val="none" w:sz="0" w:space="0" w:color="auto"/>
                <w:right w:val="none" w:sz="0" w:space="0" w:color="auto"/>
              </w:divBdr>
            </w:div>
          </w:divsChild>
        </w:div>
        <w:div w:id="1048842408">
          <w:marLeft w:val="0"/>
          <w:marRight w:val="0"/>
          <w:marTop w:val="224"/>
          <w:marBottom w:val="0"/>
          <w:divBdr>
            <w:top w:val="none" w:sz="0" w:space="0" w:color="auto"/>
            <w:left w:val="none" w:sz="0" w:space="0" w:color="auto"/>
            <w:bottom w:val="none" w:sz="0" w:space="0" w:color="auto"/>
            <w:right w:val="none" w:sz="0" w:space="0" w:color="auto"/>
          </w:divBdr>
          <w:divsChild>
            <w:div w:id="1046375056">
              <w:marLeft w:val="0"/>
              <w:marRight w:val="0"/>
              <w:marTop w:val="0"/>
              <w:marBottom w:val="0"/>
              <w:divBdr>
                <w:top w:val="none" w:sz="0" w:space="0" w:color="auto"/>
                <w:left w:val="none" w:sz="0" w:space="0" w:color="auto"/>
                <w:bottom w:val="none" w:sz="0" w:space="0" w:color="auto"/>
                <w:right w:val="none" w:sz="0" w:space="0" w:color="auto"/>
              </w:divBdr>
            </w:div>
          </w:divsChild>
        </w:div>
        <w:div w:id="1651250322">
          <w:marLeft w:val="0"/>
          <w:marRight w:val="0"/>
          <w:marTop w:val="224"/>
          <w:marBottom w:val="0"/>
          <w:divBdr>
            <w:top w:val="none" w:sz="0" w:space="0" w:color="auto"/>
            <w:left w:val="none" w:sz="0" w:space="0" w:color="auto"/>
            <w:bottom w:val="none" w:sz="0" w:space="0" w:color="auto"/>
            <w:right w:val="none" w:sz="0" w:space="0" w:color="auto"/>
          </w:divBdr>
          <w:divsChild>
            <w:div w:id="180511500">
              <w:marLeft w:val="0"/>
              <w:marRight w:val="0"/>
              <w:marTop w:val="0"/>
              <w:marBottom w:val="0"/>
              <w:divBdr>
                <w:top w:val="none" w:sz="0" w:space="0" w:color="auto"/>
                <w:left w:val="none" w:sz="0" w:space="0" w:color="auto"/>
                <w:bottom w:val="none" w:sz="0" w:space="0" w:color="auto"/>
                <w:right w:val="none" w:sz="0" w:space="0" w:color="auto"/>
              </w:divBdr>
            </w:div>
          </w:divsChild>
        </w:div>
        <w:div w:id="1675301242">
          <w:marLeft w:val="0"/>
          <w:marRight w:val="0"/>
          <w:marTop w:val="224"/>
          <w:marBottom w:val="0"/>
          <w:divBdr>
            <w:top w:val="none" w:sz="0" w:space="0" w:color="auto"/>
            <w:left w:val="none" w:sz="0" w:space="0" w:color="auto"/>
            <w:bottom w:val="none" w:sz="0" w:space="0" w:color="auto"/>
            <w:right w:val="none" w:sz="0" w:space="0" w:color="auto"/>
          </w:divBdr>
          <w:divsChild>
            <w:div w:id="58096681">
              <w:marLeft w:val="0"/>
              <w:marRight w:val="0"/>
              <w:marTop w:val="0"/>
              <w:marBottom w:val="0"/>
              <w:divBdr>
                <w:top w:val="none" w:sz="0" w:space="0" w:color="auto"/>
                <w:left w:val="none" w:sz="0" w:space="0" w:color="auto"/>
                <w:bottom w:val="none" w:sz="0" w:space="0" w:color="auto"/>
                <w:right w:val="none" w:sz="0" w:space="0" w:color="auto"/>
              </w:divBdr>
            </w:div>
          </w:divsChild>
        </w:div>
        <w:div w:id="1829200839">
          <w:marLeft w:val="0"/>
          <w:marRight w:val="0"/>
          <w:marTop w:val="224"/>
          <w:marBottom w:val="0"/>
          <w:divBdr>
            <w:top w:val="none" w:sz="0" w:space="0" w:color="auto"/>
            <w:left w:val="none" w:sz="0" w:space="0" w:color="auto"/>
            <w:bottom w:val="none" w:sz="0" w:space="0" w:color="auto"/>
            <w:right w:val="none" w:sz="0" w:space="0" w:color="auto"/>
          </w:divBdr>
          <w:divsChild>
            <w:div w:id="813522903">
              <w:marLeft w:val="0"/>
              <w:marRight w:val="0"/>
              <w:marTop w:val="0"/>
              <w:marBottom w:val="0"/>
              <w:divBdr>
                <w:top w:val="none" w:sz="0" w:space="0" w:color="auto"/>
                <w:left w:val="none" w:sz="0" w:space="0" w:color="auto"/>
                <w:bottom w:val="none" w:sz="0" w:space="0" w:color="auto"/>
                <w:right w:val="none" w:sz="0" w:space="0" w:color="auto"/>
              </w:divBdr>
            </w:div>
          </w:divsChild>
        </w:div>
        <w:div w:id="2144426145">
          <w:marLeft w:val="0"/>
          <w:marRight w:val="0"/>
          <w:marTop w:val="224"/>
          <w:marBottom w:val="0"/>
          <w:divBdr>
            <w:top w:val="none" w:sz="0" w:space="0" w:color="auto"/>
            <w:left w:val="none" w:sz="0" w:space="0" w:color="auto"/>
            <w:bottom w:val="none" w:sz="0" w:space="0" w:color="auto"/>
            <w:right w:val="none" w:sz="0" w:space="0" w:color="auto"/>
          </w:divBdr>
          <w:divsChild>
            <w:div w:id="34347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26166">
      <w:bodyDiv w:val="1"/>
      <w:marLeft w:val="0"/>
      <w:marRight w:val="0"/>
      <w:marTop w:val="0"/>
      <w:marBottom w:val="0"/>
      <w:divBdr>
        <w:top w:val="none" w:sz="0" w:space="0" w:color="auto"/>
        <w:left w:val="none" w:sz="0" w:space="0" w:color="auto"/>
        <w:bottom w:val="none" w:sz="0" w:space="0" w:color="auto"/>
        <w:right w:val="none" w:sz="0" w:space="0" w:color="auto"/>
      </w:divBdr>
    </w:div>
    <w:div w:id="1402410392">
      <w:bodyDiv w:val="1"/>
      <w:marLeft w:val="0"/>
      <w:marRight w:val="0"/>
      <w:marTop w:val="0"/>
      <w:marBottom w:val="0"/>
      <w:divBdr>
        <w:top w:val="none" w:sz="0" w:space="0" w:color="auto"/>
        <w:left w:val="none" w:sz="0" w:space="0" w:color="auto"/>
        <w:bottom w:val="none" w:sz="0" w:space="0" w:color="auto"/>
        <w:right w:val="none" w:sz="0" w:space="0" w:color="auto"/>
      </w:divBdr>
    </w:div>
    <w:div w:id="1424060519">
      <w:bodyDiv w:val="1"/>
      <w:marLeft w:val="0"/>
      <w:marRight w:val="0"/>
      <w:marTop w:val="0"/>
      <w:marBottom w:val="0"/>
      <w:divBdr>
        <w:top w:val="none" w:sz="0" w:space="0" w:color="auto"/>
        <w:left w:val="none" w:sz="0" w:space="0" w:color="auto"/>
        <w:bottom w:val="none" w:sz="0" w:space="0" w:color="auto"/>
        <w:right w:val="none" w:sz="0" w:space="0" w:color="auto"/>
      </w:divBdr>
    </w:div>
    <w:div w:id="1425151466">
      <w:bodyDiv w:val="1"/>
      <w:marLeft w:val="0"/>
      <w:marRight w:val="0"/>
      <w:marTop w:val="0"/>
      <w:marBottom w:val="0"/>
      <w:divBdr>
        <w:top w:val="none" w:sz="0" w:space="0" w:color="auto"/>
        <w:left w:val="none" w:sz="0" w:space="0" w:color="auto"/>
        <w:bottom w:val="none" w:sz="0" w:space="0" w:color="auto"/>
        <w:right w:val="none" w:sz="0" w:space="0" w:color="auto"/>
      </w:divBdr>
      <w:divsChild>
        <w:div w:id="99108530">
          <w:marLeft w:val="0"/>
          <w:marRight w:val="0"/>
          <w:marTop w:val="224"/>
          <w:marBottom w:val="24"/>
          <w:divBdr>
            <w:top w:val="none" w:sz="0" w:space="0" w:color="auto"/>
            <w:left w:val="none" w:sz="0" w:space="0" w:color="auto"/>
            <w:bottom w:val="none" w:sz="0" w:space="0" w:color="auto"/>
            <w:right w:val="none" w:sz="0" w:space="0" w:color="auto"/>
          </w:divBdr>
        </w:div>
        <w:div w:id="230584250">
          <w:marLeft w:val="0"/>
          <w:marRight w:val="0"/>
          <w:marTop w:val="224"/>
          <w:marBottom w:val="24"/>
          <w:divBdr>
            <w:top w:val="none" w:sz="0" w:space="0" w:color="auto"/>
            <w:left w:val="none" w:sz="0" w:space="0" w:color="auto"/>
            <w:bottom w:val="none" w:sz="0" w:space="0" w:color="auto"/>
            <w:right w:val="none" w:sz="0" w:space="0" w:color="auto"/>
          </w:divBdr>
        </w:div>
        <w:div w:id="240602188">
          <w:marLeft w:val="0"/>
          <w:marRight w:val="0"/>
          <w:marTop w:val="224"/>
          <w:marBottom w:val="24"/>
          <w:divBdr>
            <w:top w:val="none" w:sz="0" w:space="0" w:color="auto"/>
            <w:left w:val="none" w:sz="0" w:space="0" w:color="auto"/>
            <w:bottom w:val="none" w:sz="0" w:space="0" w:color="auto"/>
            <w:right w:val="none" w:sz="0" w:space="0" w:color="auto"/>
          </w:divBdr>
        </w:div>
        <w:div w:id="266697754">
          <w:marLeft w:val="0"/>
          <w:marRight w:val="0"/>
          <w:marTop w:val="224"/>
          <w:marBottom w:val="24"/>
          <w:divBdr>
            <w:top w:val="none" w:sz="0" w:space="0" w:color="auto"/>
            <w:left w:val="none" w:sz="0" w:space="0" w:color="auto"/>
            <w:bottom w:val="none" w:sz="0" w:space="0" w:color="auto"/>
            <w:right w:val="none" w:sz="0" w:space="0" w:color="auto"/>
          </w:divBdr>
        </w:div>
        <w:div w:id="823400603">
          <w:marLeft w:val="0"/>
          <w:marRight w:val="0"/>
          <w:marTop w:val="224"/>
          <w:marBottom w:val="24"/>
          <w:divBdr>
            <w:top w:val="none" w:sz="0" w:space="0" w:color="auto"/>
            <w:left w:val="none" w:sz="0" w:space="0" w:color="auto"/>
            <w:bottom w:val="none" w:sz="0" w:space="0" w:color="auto"/>
            <w:right w:val="none" w:sz="0" w:space="0" w:color="auto"/>
          </w:divBdr>
        </w:div>
        <w:div w:id="1383405734">
          <w:marLeft w:val="0"/>
          <w:marRight w:val="0"/>
          <w:marTop w:val="224"/>
          <w:marBottom w:val="0"/>
          <w:divBdr>
            <w:top w:val="none" w:sz="0" w:space="0" w:color="auto"/>
            <w:left w:val="none" w:sz="0" w:space="0" w:color="auto"/>
            <w:bottom w:val="none" w:sz="0" w:space="0" w:color="auto"/>
            <w:right w:val="none" w:sz="0" w:space="0" w:color="auto"/>
          </w:divBdr>
          <w:divsChild>
            <w:div w:id="134705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87614">
      <w:bodyDiv w:val="1"/>
      <w:marLeft w:val="0"/>
      <w:marRight w:val="0"/>
      <w:marTop w:val="0"/>
      <w:marBottom w:val="0"/>
      <w:divBdr>
        <w:top w:val="none" w:sz="0" w:space="0" w:color="auto"/>
        <w:left w:val="none" w:sz="0" w:space="0" w:color="auto"/>
        <w:bottom w:val="none" w:sz="0" w:space="0" w:color="auto"/>
        <w:right w:val="none" w:sz="0" w:space="0" w:color="auto"/>
      </w:divBdr>
    </w:div>
    <w:div w:id="1658728208">
      <w:bodyDiv w:val="1"/>
      <w:marLeft w:val="0"/>
      <w:marRight w:val="0"/>
      <w:marTop w:val="0"/>
      <w:marBottom w:val="0"/>
      <w:divBdr>
        <w:top w:val="none" w:sz="0" w:space="0" w:color="auto"/>
        <w:left w:val="none" w:sz="0" w:space="0" w:color="auto"/>
        <w:bottom w:val="none" w:sz="0" w:space="0" w:color="auto"/>
        <w:right w:val="none" w:sz="0" w:space="0" w:color="auto"/>
      </w:divBdr>
    </w:div>
    <w:div w:id="1847816727">
      <w:bodyDiv w:val="1"/>
      <w:marLeft w:val="0"/>
      <w:marRight w:val="0"/>
      <w:marTop w:val="0"/>
      <w:marBottom w:val="0"/>
      <w:divBdr>
        <w:top w:val="none" w:sz="0" w:space="0" w:color="auto"/>
        <w:left w:val="none" w:sz="0" w:space="0" w:color="auto"/>
        <w:bottom w:val="none" w:sz="0" w:space="0" w:color="auto"/>
        <w:right w:val="none" w:sz="0" w:space="0" w:color="auto"/>
      </w:divBdr>
    </w:div>
    <w:div w:id="1945727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9cd727d-e589-40f1-b634-16c8a25e38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C153FB75BCCD4E9B31DC5750EC7456" ma:contentTypeVersion="7" ma:contentTypeDescription="Create a new document." ma:contentTypeScope="" ma:versionID="6452e456dd1a0ccfe68898c831e28088">
  <xsd:schema xmlns:xsd="http://www.w3.org/2001/XMLSchema" xmlns:xs="http://www.w3.org/2001/XMLSchema" xmlns:p="http://schemas.microsoft.com/office/2006/metadata/properties" xmlns:ns3="b9cd727d-e589-40f1-b634-16c8a25e38b9" targetNamespace="http://schemas.microsoft.com/office/2006/metadata/properties" ma:root="true" ma:fieldsID="91779092e9fdbf57a9605aae693b50e5" ns3:_="">
    <xsd:import namespace="b9cd727d-e589-40f1-b634-16c8a25e38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d727d-e589-40f1-b634-16c8a25e3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DD3BA9-0403-4FD6-96E2-3B5D1B4FB3FA}">
  <ds:schemaRefs>
    <ds:schemaRef ds:uri="http://schemas.microsoft.com/office/2006/metadata/properties"/>
    <ds:schemaRef ds:uri="http://schemas.microsoft.com/office/infopath/2007/PartnerControls"/>
    <ds:schemaRef ds:uri="b9cd727d-e589-40f1-b634-16c8a25e38b9"/>
  </ds:schemaRefs>
</ds:datastoreItem>
</file>

<file path=customXml/itemProps2.xml><?xml version="1.0" encoding="utf-8"?>
<ds:datastoreItem xmlns:ds="http://schemas.openxmlformats.org/officeDocument/2006/customXml" ds:itemID="{B4A06608-833F-4D34-9A6B-9A814B414668}">
  <ds:schemaRefs>
    <ds:schemaRef ds:uri="http://schemas.openxmlformats.org/officeDocument/2006/bibliography"/>
  </ds:schemaRefs>
</ds:datastoreItem>
</file>

<file path=customXml/itemProps3.xml><?xml version="1.0" encoding="utf-8"?>
<ds:datastoreItem xmlns:ds="http://schemas.openxmlformats.org/officeDocument/2006/customXml" ds:itemID="{A0E71B29-7FD4-4A89-A1BC-89A9D7AEC8AC}">
  <ds:schemaRefs>
    <ds:schemaRef ds:uri="http://schemas.microsoft.com/sharepoint/v3/contenttype/forms"/>
  </ds:schemaRefs>
</ds:datastoreItem>
</file>

<file path=customXml/itemProps4.xml><?xml version="1.0" encoding="utf-8"?>
<ds:datastoreItem xmlns:ds="http://schemas.openxmlformats.org/officeDocument/2006/customXml" ds:itemID="{0EAD4ABD-8447-430A-8798-4A99D405A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d727d-e589-40f1-b634-16c8a25e3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7109</Words>
  <Characters>40527</Characters>
  <Application>Microsoft Office Word</Application>
  <DocSecurity>0</DocSecurity>
  <PresentationFormat>11|.DOC</PresentationFormat>
  <Lines>337</Lines>
  <Paragraphs>95</Paragraphs>
  <ScaleCrop>false</ScaleCrop>
  <HeadingPairs>
    <vt:vector size="2" baseType="variant">
      <vt:variant>
        <vt:lpstr>Title</vt:lpstr>
      </vt:variant>
      <vt:variant>
        <vt:i4>1</vt:i4>
      </vt:variant>
    </vt:vector>
  </HeadingPairs>
  <TitlesOfParts>
    <vt:vector size="1" baseType="lpstr">
      <vt:lpstr>Brim - Avangrid - Proposed Updated Lease for 408 acres based on form - 11.12.19 Lessee Draft (00042603-4).DOC</vt:lpstr>
    </vt:vector>
  </TitlesOfParts>
  <Manager/>
  <Company/>
  <LinksUpToDate>false</LinksUpToDate>
  <CharactersWithSpaces>47541</CharactersWithSpaces>
  <SharedDoc>false</SharedDoc>
  <HLinks>
    <vt:vector size="6" baseType="variant">
      <vt:variant>
        <vt:i4>6094947</vt:i4>
      </vt:variant>
      <vt:variant>
        <vt:i4>0</vt:i4>
      </vt:variant>
      <vt:variant>
        <vt:i4>0</vt:i4>
      </vt:variant>
      <vt:variant>
        <vt:i4>5</vt:i4>
      </vt:variant>
      <vt:variant>
        <vt:lpwstr>mailto:jbrim@huffpowellbailey.com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Brim - Avangrid - Proposed Updated Lease for 408 acres based on form - 11.12.19 Lessee Draft (00042603-4).DOC</dc:title>
  <dc:subject>00042603.DOC v4</dc:subject>
  <dc:creator>Matthew Lindsay</dc:creator>
  <cp:keywords>From Shared drives &gt; BRP Internal &gt; Development &gt; Real Estate Forms &gt; General Lease Option</cp:keywords>
  <dc:description/>
  <cp:lastModifiedBy>Susanne Holland</cp:lastModifiedBy>
  <cp:revision>2</cp:revision>
  <cp:lastPrinted>2024-09-06T20:49:00Z</cp:lastPrinted>
  <dcterms:created xsi:type="dcterms:W3CDTF">2026-06-08T18:42:00Z</dcterms:created>
  <dcterms:modified xsi:type="dcterms:W3CDTF">2026-06-08T18:42:00Z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0x0101008CC153FB75BCCD4E9B31DC5750EC7456</vt:lpwstr>
  </property>
</Properties>
</file>